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597A4" w14:textId="32B76D81" w:rsidR="00E7043C" w:rsidRPr="00387DAD" w:rsidRDefault="00E7043C" w:rsidP="00E7043C">
      <w:pPr>
        <w:spacing w:after="0" w:line="240" w:lineRule="exact"/>
        <w:ind w:left="5103"/>
        <w:rPr>
          <w:rFonts w:ascii="Trebuchet MS" w:eastAsia="Times New Roman" w:hAnsi="Trebuchet MS" w:cs="Arial"/>
          <w:lang w:val="fr-FR" w:eastAsia="fr-FR"/>
        </w:rPr>
      </w:pPr>
      <w:r w:rsidRPr="00387DAD">
        <w:rPr>
          <w:rFonts w:ascii="Trebuchet MS" w:eastAsia="Times New Roman" w:hAnsi="Trebuchet MS" w:cs="Arial"/>
          <w:lang w:val="fr-FR" w:eastAsia="fr-FR"/>
        </w:rPr>
        <w:t>Bruxelles, le</w:t>
      </w:r>
      <w:r w:rsidR="00BA722E">
        <w:rPr>
          <w:rFonts w:ascii="Trebuchet MS" w:eastAsia="Times New Roman" w:hAnsi="Trebuchet MS" w:cs="Arial"/>
          <w:lang w:val="fr-FR" w:eastAsia="fr-FR"/>
        </w:rPr>
        <w:t xml:space="preserve"> </w:t>
      </w:r>
      <w:r w:rsidR="000B0A46">
        <w:rPr>
          <w:rFonts w:ascii="Trebuchet MS" w:eastAsia="Times New Roman" w:hAnsi="Trebuchet MS" w:cs="Arial"/>
          <w:lang w:val="fr-FR" w:eastAsia="fr-FR"/>
        </w:rPr>
        <w:t>13</w:t>
      </w:r>
      <w:r w:rsidR="00D56FD8">
        <w:rPr>
          <w:rFonts w:ascii="Trebuchet MS" w:eastAsia="Times New Roman" w:hAnsi="Trebuchet MS" w:cs="Arial"/>
          <w:lang w:val="fr-FR" w:eastAsia="fr-FR"/>
        </w:rPr>
        <w:t xml:space="preserve"> </w:t>
      </w:r>
      <w:r w:rsidR="00BA722E">
        <w:rPr>
          <w:rFonts w:ascii="Trebuchet MS" w:eastAsia="Times New Roman" w:hAnsi="Trebuchet MS" w:cs="Arial"/>
          <w:lang w:val="fr-FR" w:eastAsia="fr-FR"/>
        </w:rPr>
        <w:t>février</w:t>
      </w:r>
      <w:r w:rsidR="00D56FD8">
        <w:rPr>
          <w:rFonts w:ascii="Trebuchet MS" w:eastAsia="Times New Roman" w:hAnsi="Trebuchet MS" w:cs="Arial"/>
          <w:lang w:val="fr-FR" w:eastAsia="fr-FR"/>
        </w:rPr>
        <w:t xml:space="preserve"> 2026</w:t>
      </w:r>
    </w:p>
    <w:p w14:paraId="6AC7584D" w14:textId="77777777" w:rsidR="00E7043C" w:rsidRPr="00387DAD" w:rsidRDefault="00E7043C" w:rsidP="00E7043C">
      <w:pPr>
        <w:spacing w:after="0" w:line="240" w:lineRule="exact"/>
        <w:ind w:left="5103"/>
        <w:rPr>
          <w:rFonts w:ascii="Trebuchet MS" w:eastAsia="Times New Roman" w:hAnsi="Trebuchet MS" w:cs="Arial"/>
          <w:lang w:val="fr-FR" w:eastAsia="fr-FR"/>
        </w:rPr>
      </w:pPr>
    </w:p>
    <w:p w14:paraId="7C936733" w14:textId="77777777" w:rsidR="00E7043C" w:rsidRPr="00E7043C" w:rsidRDefault="00E7043C" w:rsidP="00E7043C">
      <w:pPr>
        <w:spacing w:after="0" w:line="240" w:lineRule="exact"/>
        <w:ind w:left="5103"/>
        <w:rPr>
          <w:rFonts w:ascii="Trebuchet MS" w:eastAsia="Times New Roman" w:hAnsi="Trebuchet MS" w:cs="Arial"/>
          <w:b/>
          <w:bCs/>
          <w:sz w:val="24"/>
          <w:szCs w:val="24"/>
          <w:lang w:val="fr-FR" w:eastAsia="fr-FR"/>
        </w:rPr>
      </w:pPr>
    </w:p>
    <w:p w14:paraId="1C943F10" w14:textId="6803C462" w:rsidR="00921FFD" w:rsidRDefault="00FD57E1" w:rsidP="005B2540">
      <w:pPr>
        <w:spacing w:after="0" w:line="240" w:lineRule="exact"/>
        <w:ind w:left="5103"/>
        <w:rPr>
          <w:rFonts w:ascii="Trebuchet MS" w:hAnsi="Trebuchet MS"/>
        </w:rPr>
      </w:pPr>
      <w:r>
        <w:rPr>
          <w:rFonts w:ascii="Trebuchet MS" w:hAnsi="Trebuchet MS"/>
        </w:rPr>
        <w:t>Aux opérateurs d’accueil extrasc</w:t>
      </w:r>
      <w:r w:rsidR="00D93A3A">
        <w:rPr>
          <w:rFonts w:ascii="Trebuchet MS" w:hAnsi="Trebuchet MS"/>
        </w:rPr>
        <w:t>o</w:t>
      </w:r>
      <w:r>
        <w:rPr>
          <w:rFonts w:ascii="Trebuchet MS" w:hAnsi="Trebuchet MS"/>
        </w:rPr>
        <w:t>la</w:t>
      </w:r>
      <w:r w:rsidR="00D93A3A">
        <w:rPr>
          <w:rFonts w:ascii="Trebuchet MS" w:hAnsi="Trebuchet MS"/>
        </w:rPr>
        <w:t>ires</w:t>
      </w:r>
    </w:p>
    <w:p w14:paraId="1F98561D" w14:textId="67BB6EED" w:rsidR="00080932" w:rsidRDefault="00080932" w:rsidP="005B2540">
      <w:pPr>
        <w:spacing w:after="0" w:line="240" w:lineRule="exact"/>
        <w:ind w:left="5103"/>
        <w:rPr>
          <w:rFonts w:ascii="Trebuchet MS" w:hAnsi="Trebuchet MS"/>
        </w:rPr>
      </w:pPr>
      <w:r>
        <w:rPr>
          <w:rFonts w:ascii="Trebuchet MS" w:hAnsi="Trebuchet MS"/>
        </w:rPr>
        <w:t>Aux opérateurs de centres de vacances</w:t>
      </w:r>
    </w:p>
    <w:p w14:paraId="0EB646F0" w14:textId="744BB7D9" w:rsidR="00080932" w:rsidRPr="00895DCF" w:rsidRDefault="00080932" w:rsidP="005B2540">
      <w:pPr>
        <w:spacing w:after="0" w:line="240" w:lineRule="exact"/>
        <w:ind w:left="5103"/>
        <w:rPr>
          <w:rFonts w:ascii="Trebuchet MS" w:hAnsi="Trebuchet MS"/>
        </w:rPr>
      </w:pPr>
      <w:r>
        <w:rPr>
          <w:rFonts w:ascii="Trebuchet MS" w:hAnsi="Trebuchet MS"/>
        </w:rPr>
        <w:t>Aux écoles de devoirs</w:t>
      </w:r>
    </w:p>
    <w:p w14:paraId="0FF2DFCF" w14:textId="7380B5D4" w:rsidR="00957ED1" w:rsidRPr="00B52B7D" w:rsidRDefault="00957ED1" w:rsidP="00E7043C">
      <w:pPr>
        <w:spacing w:after="0" w:line="240" w:lineRule="exact"/>
        <w:ind w:left="5103"/>
        <w:rPr>
          <w:rFonts w:ascii="Trebuchet MS" w:hAnsi="Trebuchet MS"/>
        </w:rPr>
      </w:pPr>
    </w:p>
    <w:p w14:paraId="2BCC779C" w14:textId="77777777" w:rsidR="00957ED1" w:rsidRPr="00E7043C" w:rsidRDefault="00957ED1" w:rsidP="00E7043C">
      <w:pPr>
        <w:spacing w:after="0" w:line="240" w:lineRule="exact"/>
        <w:ind w:left="5103"/>
        <w:rPr>
          <w:rFonts w:ascii="Trebuchet MS" w:eastAsia="Times New Roman" w:hAnsi="Trebuchet MS" w:cs="Arial"/>
          <w:b/>
          <w:bCs/>
          <w:sz w:val="24"/>
          <w:szCs w:val="24"/>
          <w:lang w:val="fr-FR" w:eastAsia="fr-FR"/>
        </w:rPr>
      </w:pPr>
    </w:p>
    <w:p w14:paraId="6E521541" w14:textId="77777777" w:rsidR="00921FFD" w:rsidRDefault="00921FFD" w:rsidP="00921FFD">
      <w:pPr>
        <w:spacing w:after="0" w:line="240" w:lineRule="exact"/>
        <w:rPr>
          <w:rFonts w:ascii="Trebuchet MS" w:eastAsia="Times New Roman" w:hAnsi="Trebuchet MS" w:cs="Arial"/>
          <w:b/>
          <w:bCs/>
          <w:sz w:val="24"/>
          <w:szCs w:val="24"/>
          <w:lang w:eastAsia="fr-FR"/>
        </w:rPr>
      </w:pPr>
    </w:p>
    <w:p w14:paraId="00B2AB14" w14:textId="77777777" w:rsidR="00023A6D" w:rsidRPr="00023A6D" w:rsidRDefault="00023A6D" w:rsidP="00023A6D">
      <w:pPr>
        <w:keepNext/>
        <w:spacing w:after="0" w:line="240" w:lineRule="exact"/>
        <w:outlineLvl w:val="3"/>
        <w:rPr>
          <w:rFonts w:ascii="Trebuchet MS" w:eastAsia="Times New Roman" w:hAnsi="Trebuchet MS" w:cs="Times New Roman"/>
          <w:sz w:val="18"/>
          <w:szCs w:val="18"/>
          <w:lang w:eastAsia="fr-FR"/>
        </w:rPr>
      </w:pPr>
      <w:r w:rsidRPr="00023A6D">
        <w:rPr>
          <w:rFonts w:ascii="Trebuchet MS" w:eastAsia="Times New Roman" w:hAnsi="Trebuchet MS" w:cs="Times New Roman"/>
          <w:sz w:val="18"/>
          <w:szCs w:val="18"/>
          <w:lang w:eastAsia="fr-FR"/>
        </w:rPr>
        <w:t xml:space="preserve">Direction Accueil Temps Libre – Service Accueil Extrascolaire </w:t>
      </w:r>
    </w:p>
    <w:p w14:paraId="1BA87630" w14:textId="14A1D98D" w:rsidR="00023A6D" w:rsidRDefault="00023A6D" w:rsidP="00023A6D">
      <w:pPr>
        <w:spacing w:after="0" w:line="240" w:lineRule="exact"/>
        <w:rPr>
          <w:rFonts w:ascii="Trebuchet MS" w:eastAsia="Times New Roman" w:hAnsi="Trebuchet MS" w:cs="Arial"/>
          <w:sz w:val="18"/>
          <w:szCs w:val="18"/>
          <w:lang w:val="fr-FR" w:eastAsia="fr-FR"/>
        </w:rPr>
      </w:pPr>
      <w:r>
        <w:rPr>
          <w:rFonts w:ascii="Trebuchet MS" w:eastAsia="Times New Roman" w:hAnsi="Trebuchet MS" w:cs="Arial"/>
          <w:sz w:val="18"/>
          <w:szCs w:val="18"/>
          <w:lang w:val="fr-FR" w:eastAsia="fr-FR"/>
        </w:rPr>
        <w:t>Cellule Subventions</w:t>
      </w:r>
    </w:p>
    <w:p w14:paraId="6159D518" w14:textId="35815EA0" w:rsidR="00023A6D" w:rsidRPr="00023A6D" w:rsidRDefault="00023A6D" w:rsidP="00023A6D">
      <w:pPr>
        <w:spacing w:after="0" w:line="240" w:lineRule="exact"/>
        <w:rPr>
          <w:rFonts w:ascii="Trebuchet MS" w:eastAsia="Times New Roman" w:hAnsi="Trebuchet MS" w:cs="Arial"/>
          <w:sz w:val="18"/>
          <w:szCs w:val="18"/>
          <w:lang w:eastAsia="fr-FR"/>
        </w:rPr>
      </w:pPr>
      <w:r w:rsidRPr="00023A6D">
        <w:rPr>
          <w:rFonts w:ascii="Trebuchet MS" w:eastAsia="Times New Roman" w:hAnsi="Trebuchet MS" w:cs="Arial"/>
          <w:sz w:val="18"/>
          <w:szCs w:val="18"/>
          <w:lang w:val="fr-FR" w:eastAsia="fr-FR"/>
        </w:rPr>
        <w:t xml:space="preserve">Votre correspondante : </w:t>
      </w:r>
    </w:p>
    <w:p w14:paraId="4E50D9E9" w14:textId="65E5DEB7" w:rsidR="00023A6D" w:rsidRPr="00023A6D" w:rsidRDefault="00023A6D" w:rsidP="00023A6D">
      <w:pPr>
        <w:spacing w:after="0" w:line="240" w:lineRule="exact"/>
        <w:rPr>
          <w:rFonts w:ascii="Trebuchet MS" w:eastAsia="Times New Roman" w:hAnsi="Trebuchet MS" w:cs="Arial"/>
          <w:color w:val="FF0000"/>
          <w:lang w:val="fr-FR" w:eastAsia="fr-FR"/>
        </w:rPr>
      </w:pPr>
      <w:r w:rsidRPr="00023A6D">
        <w:rPr>
          <w:rFonts w:ascii="Trebuchet MS" w:eastAsia="Times New Roman" w:hAnsi="Trebuchet MS" w:cs="Arial"/>
          <w:bCs/>
          <w:sz w:val="16"/>
          <w:szCs w:val="16"/>
          <w:lang w:val="fr-FR" w:eastAsia="fr-FR"/>
        </w:rPr>
        <w:sym w:font="Wingdings" w:char="F028"/>
      </w:r>
      <w:r w:rsidRPr="00023A6D">
        <w:rPr>
          <w:rFonts w:ascii="Trebuchet MS" w:eastAsia="Times New Roman" w:hAnsi="Trebuchet MS" w:cs="Arial"/>
          <w:bCs/>
          <w:i/>
          <w:sz w:val="16"/>
          <w:szCs w:val="16"/>
          <w:lang w:val="fr-FR" w:eastAsia="fr-FR"/>
        </w:rPr>
        <w:t xml:space="preserve">  02/542.</w:t>
      </w:r>
      <w:r w:rsidR="000B0A46">
        <w:rPr>
          <w:rFonts w:ascii="Trebuchet MS" w:eastAsia="Times New Roman" w:hAnsi="Trebuchet MS" w:cs="Arial"/>
          <w:bCs/>
          <w:i/>
          <w:sz w:val="16"/>
          <w:szCs w:val="16"/>
          <w:lang w:val="fr-FR" w:eastAsia="fr-FR"/>
        </w:rPr>
        <w:t>12.65</w:t>
      </w:r>
      <w:r w:rsidRPr="00023A6D">
        <w:rPr>
          <w:rFonts w:ascii="Trebuchet MS" w:eastAsia="Times New Roman" w:hAnsi="Trebuchet MS" w:cs="Arial"/>
          <w:bCs/>
          <w:i/>
          <w:sz w:val="16"/>
          <w:szCs w:val="16"/>
          <w:lang w:val="fr-FR" w:eastAsia="fr-FR"/>
        </w:rPr>
        <w:t>-</w:t>
      </w:r>
      <w:r w:rsidRPr="00023A6D">
        <w:rPr>
          <w:rFonts w:ascii="Trebuchet MS" w:eastAsia="Times New Roman" w:hAnsi="Trebuchet MS" w:cs="Arial"/>
          <w:bCs/>
          <w:sz w:val="16"/>
          <w:szCs w:val="16"/>
          <w:lang w:val="fr-FR" w:eastAsia="fr-FR"/>
        </w:rPr>
        <w:sym w:font="Wingdings" w:char="F038"/>
      </w:r>
      <w:r w:rsidRPr="00023A6D">
        <w:rPr>
          <w:rFonts w:ascii="Trebuchet MS" w:eastAsia="Times New Roman" w:hAnsi="Trebuchet MS" w:cs="Arial"/>
          <w:bCs/>
          <w:sz w:val="16"/>
          <w:szCs w:val="16"/>
          <w:lang w:val="fr-FR" w:eastAsia="fr-FR"/>
        </w:rPr>
        <w:t> </w:t>
      </w:r>
      <w:r w:rsidR="003B2E89">
        <w:rPr>
          <w:rFonts w:ascii="Trebuchet MS" w:eastAsia="Times New Roman" w:hAnsi="Trebuchet MS" w:cs="Arial"/>
          <w:bCs/>
          <w:sz w:val="16"/>
          <w:szCs w:val="16"/>
          <w:lang w:val="fr-FR" w:eastAsia="fr-FR"/>
        </w:rPr>
        <w:t xml:space="preserve"> </w:t>
      </w:r>
      <w:r w:rsidR="000B0A46">
        <w:rPr>
          <w:rFonts w:ascii="Trebuchet MS" w:eastAsia="Times New Roman" w:hAnsi="Trebuchet MS" w:cs="Arial"/>
          <w:bCs/>
          <w:sz w:val="16"/>
          <w:szCs w:val="16"/>
          <w:lang w:val="fr-FR" w:eastAsia="fr-FR"/>
        </w:rPr>
        <w:t>valery.dardenne</w:t>
      </w:r>
      <w:r w:rsidR="003B2E89">
        <w:rPr>
          <w:rFonts w:ascii="Trebuchet MS" w:eastAsia="Times New Roman" w:hAnsi="Trebuchet MS" w:cs="Arial"/>
          <w:bCs/>
          <w:sz w:val="16"/>
          <w:szCs w:val="16"/>
          <w:lang w:val="fr-FR" w:eastAsia="fr-FR"/>
        </w:rPr>
        <w:t>@one.be</w:t>
      </w:r>
    </w:p>
    <w:p w14:paraId="75DF1E4D" w14:textId="77777777" w:rsidR="00E50A57" w:rsidRDefault="00E50A57" w:rsidP="00921FFD">
      <w:pPr>
        <w:spacing w:line="240" w:lineRule="exact"/>
        <w:jc w:val="both"/>
        <w:rPr>
          <w:rStyle w:val="Lienhypertexte"/>
          <w:sz w:val="16"/>
          <w:szCs w:val="16"/>
        </w:rPr>
      </w:pPr>
    </w:p>
    <w:p w14:paraId="7D16D0A9" w14:textId="5EF17CA1" w:rsidR="00DD26B6" w:rsidRPr="00921FFD" w:rsidRDefault="00921FFD" w:rsidP="008D3AE0">
      <w:pPr>
        <w:jc w:val="both"/>
        <w:rPr>
          <w:rFonts w:ascii="Trebuchet MS" w:hAnsi="Trebuchet MS"/>
        </w:rPr>
      </w:pPr>
      <w:r w:rsidRPr="00634872">
        <w:rPr>
          <w:rFonts w:ascii="Trebuchet MS" w:hAnsi="Trebuchet MS"/>
          <w:b/>
          <w:bCs/>
        </w:rPr>
        <w:t>Concerne </w:t>
      </w:r>
      <w:r w:rsidRPr="00921FFD">
        <w:rPr>
          <w:rFonts w:ascii="Trebuchet MS" w:hAnsi="Trebuchet MS"/>
        </w:rPr>
        <w:t xml:space="preserve">: </w:t>
      </w:r>
      <w:r w:rsidR="00F770F9">
        <w:rPr>
          <w:rFonts w:ascii="Trebuchet MS" w:hAnsi="Trebuchet MS"/>
        </w:rPr>
        <w:t xml:space="preserve">Cadre légal </w:t>
      </w:r>
      <w:r w:rsidR="00987388">
        <w:rPr>
          <w:rFonts w:ascii="Trebuchet MS" w:hAnsi="Trebuchet MS"/>
        </w:rPr>
        <w:t xml:space="preserve">du </w:t>
      </w:r>
      <w:r w:rsidR="00A96AE2">
        <w:rPr>
          <w:rFonts w:ascii="Trebuchet MS" w:hAnsi="Trebuchet MS"/>
        </w:rPr>
        <w:t>subvention</w:t>
      </w:r>
      <w:r w:rsidR="00987388">
        <w:rPr>
          <w:rFonts w:ascii="Trebuchet MS" w:hAnsi="Trebuchet MS"/>
        </w:rPr>
        <w:t>nement des</w:t>
      </w:r>
      <w:r w:rsidR="00A96AE2">
        <w:rPr>
          <w:rFonts w:ascii="Trebuchet MS" w:hAnsi="Trebuchet MS"/>
        </w:rPr>
        <w:t xml:space="preserve"> activités</w:t>
      </w:r>
      <w:r w:rsidR="001C66A7">
        <w:rPr>
          <w:rFonts w:ascii="Trebuchet MS" w:hAnsi="Trebuchet MS"/>
        </w:rPr>
        <w:t xml:space="preserve"> de</w:t>
      </w:r>
      <w:r w:rsidR="00A96AE2">
        <w:rPr>
          <w:rFonts w:ascii="Trebuchet MS" w:hAnsi="Trebuchet MS"/>
        </w:rPr>
        <w:t xml:space="preserve"> vacances</w:t>
      </w:r>
    </w:p>
    <w:p w14:paraId="44FB00C8" w14:textId="77777777" w:rsidR="004F74DF" w:rsidRPr="004F74DF" w:rsidRDefault="004F74DF" w:rsidP="004F74DF">
      <w:pPr>
        <w:tabs>
          <w:tab w:val="right" w:leader="underscore" w:pos="9072"/>
        </w:tabs>
        <w:spacing w:after="0" w:line="240" w:lineRule="auto"/>
        <w:rPr>
          <w:rFonts w:ascii="Trebuchet MS" w:eastAsia="Times New Roman" w:hAnsi="Trebuchet MS" w:cs="Times New Roman"/>
          <w:sz w:val="16"/>
          <w:szCs w:val="16"/>
          <w:lang w:val="fr-FR" w:eastAsia="fr-FR"/>
        </w:rPr>
      </w:pPr>
      <w:r w:rsidRPr="004F74DF">
        <w:rPr>
          <w:rFonts w:ascii="Trebuchet MS" w:eastAsia="Times New Roman" w:hAnsi="Trebuchet MS" w:cs="Times New Roman"/>
          <w:lang w:val="fr-FR" w:eastAsia="fr-FR"/>
        </w:rPr>
        <w:tab/>
      </w:r>
    </w:p>
    <w:p w14:paraId="6B504D46" w14:textId="77777777" w:rsidR="00F1509E" w:rsidRDefault="00F1509E" w:rsidP="00634872">
      <w:pPr>
        <w:jc w:val="both"/>
        <w:rPr>
          <w:rFonts w:ascii="Trebuchet MS" w:hAnsi="Trebuchet MS"/>
        </w:rPr>
      </w:pPr>
    </w:p>
    <w:p w14:paraId="467D864A" w14:textId="5B14C887" w:rsidR="0076345B" w:rsidRDefault="0076345B" w:rsidP="00634872">
      <w:pPr>
        <w:jc w:val="both"/>
        <w:rPr>
          <w:rFonts w:ascii="Trebuchet MS" w:hAnsi="Trebuchet MS"/>
        </w:rPr>
      </w:pPr>
      <w:r>
        <w:rPr>
          <w:rFonts w:ascii="Trebuchet MS" w:hAnsi="Trebuchet MS"/>
        </w:rPr>
        <w:t>M</w:t>
      </w:r>
      <w:r w:rsidR="005B2540">
        <w:rPr>
          <w:rFonts w:ascii="Trebuchet MS" w:hAnsi="Trebuchet MS"/>
        </w:rPr>
        <w:t>adame</w:t>
      </w:r>
      <w:r w:rsidR="00A96AE2">
        <w:rPr>
          <w:rFonts w:ascii="Trebuchet MS" w:hAnsi="Trebuchet MS"/>
        </w:rPr>
        <w:t>, Monsieur</w:t>
      </w:r>
      <w:r w:rsidR="005B2540">
        <w:rPr>
          <w:rFonts w:ascii="Trebuchet MS" w:hAnsi="Trebuchet MS"/>
        </w:rPr>
        <w:t>,</w:t>
      </w:r>
    </w:p>
    <w:p w14:paraId="455D67A6" w14:textId="77777777" w:rsidR="00714FA2" w:rsidRDefault="00714FA2" w:rsidP="00106FE4">
      <w:pPr>
        <w:spacing w:after="0"/>
        <w:jc w:val="both"/>
        <w:rPr>
          <w:rFonts w:ascii="Trebuchet MS" w:eastAsia="Times New Roman" w:hAnsi="Trebuchet MS" w:cs="Times New Roman"/>
          <w:szCs w:val="20"/>
        </w:rPr>
      </w:pPr>
    </w:p>
    <w:p w14:paraId="584D70E2" w14:textId="62B345E7" w:rsidR="00714FA2" w:rsidRDefault="007848BB" w:rsidP="00106FE4">
      <w:pPr>
        <w:spacing w:after="0"/>
        <w:jc w:val="both"/>
        <w:rPr>
          <w:rFonts w:ascii="Trebuchet MS" w:eastAsia="Times New Roman" w:hAnsi="Trebuchet MS" w:cs="Times New Roman"/>
          <w:szCs w:val="20"/>
        </w:rPr>
      </w:pPr>
      <w:r>
        <w:rPr>
          <w:rFonts w:ascii="Trebuchet MS" w:eastAsia="Times New Roman" w:hAnsi="Trebuchet MS" w:cs="Times New Roman"/>
          <w:szCs w:val="20"/>
        </w:rPr>
        <w:t>Les activités de vacances subventionnées par l’ONE</w:t>
      </w:r>
      <w:r w:rsidR="00762B86">
        <w:rPr>
          <w:rFonts w:ascii="Trebuchet MS" w:eastAsia="Times New Roman" w:hAnsi="Trebuchet MS" w:cs="Times New Roman"/>
          <w:szCs w:val="20"/>
        </w:rPr>
        <w:t xml:space="preserve"> peuvent relever de différents secteurs :</w:t>
      </w:r>
    </w:p>
    <w:p w14:paraId="6979B955" w14:textId="5BE4F27F" w:rsidR="00762B86" w:rsidRDefault="00762B86" w:rsidP="00762B86">
      <w:pPr>
        <w:pStyle w:val="Paragraphedeliste"/>
        <w:numPr>
          <w:ilvl w:val="0"/>
          <w:numId w:val="4"/>
        </w:numPr>
        <w:spacing w:after="0"/>
        <w:jc w:val="both"/>
        <w:rPr>
          <w:rFonts w:ascii="Trebuchet MS" w:eastAsia="Times New Roman" w:hAnsi="Trebuchet MS" w:cs="Times New Roman"/>
          <w:szCs w:val="20"/>
        </w:rPr>
      </w:pPr>
      <w:r>
        <w:rPr>
          <w:rFonts w:ascii="Trebuchet MS" w:eastAsia="Times New Roman" w:hAnsi="Trebuchet MS" w:cs="Times New Roman"/>
          <w:szCs w:val="20"/>
        </w:rPr>
        <w:t>Les centres de vacances (CDV)</w:t>
      </w:r>
    </w:p>
    <w:p w14:paraId="352649EC" w14:textId="3A5DA1D6" w:rsidR="00762B86" w:rsidRDefault="00762B86" w:rsidP="00762B86">
      <w:pPr>
        <w:pStyle w:val="Paragraphedeliste"/>
        <w:numPr>
          <w:ilvl w:val="0"/>
          <w:numId w:val="4"/>
        </w:numPr>
        <w:spacing w:after="0"/>
        <w:jc w:val="both"/>
        <w:rPr>
          <w:rFonts w:ascii="Trebuchet MS" w:eastAsia="Times New Roman" w:hAnsi="Trebuchet MS" w:cs="Times New Roman"/>
          <w:szCs w:val="20"/>
        </w:rPr>
      </w:pPr>
      <w:r>
        <w:rPr>
          <w:rFonts w:ascii="Trebuchet MS" w:eastAsia="Times New Roman" w:hAnsi="Trebuchet MS" w:cs="Times New Roman"/>
          <w:szCs w:val="20"/>
        </w:rPr>
        <w:t>Les écoles de devoirs (EDD)</w:t>
      </w:r>
    </w:p>
    <w:p w14:paraId="57310ECE" w14:textId="455966ED" w:rsidR="00762B86" w:rsidRDefault="00762B86" w:rsidP="00762B86">
      <w:pPr>
        <w:pStyle w:val="Paragraphedeliste"/>
        <w:numPr>
          <w:ilvl w:val="0"/>
          <w:numId w:val="4"/>
        </w:numPr>
        <w:spacing w:after="0"/>
        <w:jc w:val="both"/>
        <w:rPr>
          <w:rFonts w:ascii="Trebuchet MS" w:eastAsia="Times New Roman" w:hAnsi="Trebuchet MS" w:cs="Times New Roman"/>
          <w:szCs w:val="20"/>
        </w:rPr>
      </w:pPr>
      <w:r>
        <w:rPr>
          <w:rFonts w:ascii="Trebuchet MS" w:eastAsia="Times New Roman" w:hAnsi="Trebuchet MS" w:cs="Times New Roman"/>
          <w:szCs w:val="20"/>
        </w:rPr>
        <w:t>L’accueil extrascolaire de type 2 (AES2)</w:t>
      </w:r>
    </w:p>
    <w:p w14:paraId="1698ACAB" w14:textId="419BD195" w:rsidR="00762B86" w:rsidRPr="00762B86" w:rsidRDefault="00762B86" w:rsidP="00762B86">
      <w:pPr>
        <w:pStyle w:val="Paragraphedeliste"/>
        <w:numPr>
          <w:ilvl w:val="0"/>
          <w:numId w:val="4"/>
        </w:numPr>
        <w:spacing w:after="0"/>
        <w:jc w:val="both"/>
        <w:rPr>
          <w:rFonts w:ascii="Trebuchet MS" w:eastAsia="Times New Roman" w:hAnsi="Trebuchet MS" w:cs="Times New Roman"/>
          <w:szCs w:val="20"/>
        </w:rPr>
      </w:pPr>
      <w:r>
        <w:rPr>
          <w:rFonts w:ascii="Trebuchet MS" w:eastAsia="Times New Roman" w:hAnsi="Trebuchet MS" w:cs="Times New Roman"/>
          <w:szCs w:val="20"/>
        </w:rPr>
        <w:t>Les Partenariats Automne-Détente (PAD)</w:t>
      </w:r>
    </w:p>
    <w:p w14:paraId="7EE6AB25" w14:textId="77777777" w:rsidR="00714FA2" w:rsidRDefault="00714FA2" w:rsidP="00106FE4">
      <w:pPr>
        <w:spacing w:after="0"/>
        <w:jc w:val="both"/>
        <w:rPr>
          <w:rFonts w:ascii="Trebuchet MS" w:eastAsia="Times New Roman" w:hAnsi="Trebuchet MS" w:cs="Times New Roman"/>
          <w:szCs w:val="20"/>
        </w:rPr>
      </w:pPr>
    </w:p>
    <w:p w14:paraId="19BBB078" w14:textId="416CC2DB" w:rsidR="00FE1F1A" w:rsidRDefault="006037C6" w:rsidP="00FE1F1A">
      <w:pPr>
        <w:spacing w:after="0"/>
        <w:jc w:val="both"/>
        <w:rPr>
          <w:rFonts w:ascii="Trebuchet MS" w:eastAsia="Times New Roman" w:hAnsi="Trebuchet MS" w:cs="Times New Roman"/>
          <w:szCs w:val="20"/>
        </w:rPr>
      </w:pPr>
      <w:r>
        <w:rPr>
          <w:rFonts w:ascii="Trebuchet MS" w:eastAsia="Times New Roman" w:hAnsi="Trebuchet MS" w:cs="Times New Roman"/>
          <w:szCs w:val="20"/>
        </w:rPr>
        <w:t xml:space="preserve">Les opérateurs qui décident </w:t>
      </w:r>
      <w:r w:rsidR="00FB7D64">
        <w:rPr>
          <w:rFonts w:ascii="Trebuchet MS" w:eastAsia="Times New Roman" w:hAnsi="Trebuchet MS" w:cs="Times New Roman"/>
          <w:szCs w:val="20"/>
        </w:rPr>
        <w:t xml:space="preserve">d’introduire </w:t>
      </w:r>
      <w:r w:rsidR="00264C93">
        <w:rPr>
          <w:rFonts w:ascii="Trebuchet MS" w:eastAsia="Times New Roman" w:hAnsi="Trebuchet MS" w:cs="Times New Roman"/>
          <w:szCs w:val="20"/>
        </w:rPr>
        <w:t>une déclaration d’activité</w:t>
      </w:r>
      <w:r w:rsidR="008515FC">
        <w:rPr>
          <w:rFonts w:ascii="Trebuchet MS" w:eastAsia="Times New Roman" w:hAnsi="Trebuchet MS" w:cs="Times New Roman"/>
          <w:szCs w:val="20"/>
        </w:rPr>
        <w:t xml:space="preserve"> (excepté secteur EDD)</w:t>
      </w:r>
      <w:r w:rsidR="00264C93">
        <w:rPr>
          <w:rFonts w:ascii="Trebuchet MS" w:eastAsia="Times New Roman" w:hAnsi="Trebuchet MS" w:cs="Times New Roman"/>
          <w:szCs w:val="20"/>
        </w:rPr>
        <w:t xml:space="preserve"> et une demande de subvention </w:t>
      </w:r>
      <w:r w:rsidR="00EB21E7">
        <w:rPr>
          <w:rFonts w:ascii="Trebuchet MS" w:eastAsia="Times New Roman" w:hAnsi="Trebuchet MS" w:cs="Times New Roman"/>
          <w:szCs w:val="20"/>
        </w:rPr>
        <w:t xml:space="preserve">pour des activités organisées pendant les vacances doivent choisir </w:t>
      </w:r>
      <w:r w:rsidR="00700390">
        <w:rPr>
          <w:rFonts w:ascii="Trebuchet MS" w:eastAsia="Times New Roman" w:hAnsi="Trebuchet MS" w:cs="Times New Roman"/>
          <w:szCs w:val="20"/>
        </w:rPr>
        <w:t>l’</w:t>
      </w:r>
      <w:r w:rsidR="00264C93">
        <w:rPr>
          <w:rFonts w:ascii="Trebuchet MS" w:eastAsia="Times New Roman" w:hAnsi="Trebuchet MS" w:cs="Times New Roman"/>
          <w:szCs w:val="20"/>
        </w:rPr>
        <w:t>un de ces secteurs</w:t>
      </w:r>
      <w:r w:rsidR="00EB21E7">
        <w:rPr>
          <w:rFonts w:ascii="Trebuchet MS" w:eastAsia="Times New Roman" w:hAnsi="Trebuchet MS" w:cs="Times New Roman"/>
          <w:szCs w:val="20"/>
        </w:rPr>
        <w:t>.</w:t>
      </w:r>
      <w:r w:rsidR="005D11A7">
        <w:rPr>
          <w:rFonts w:ascii="Trebuchet MS" w:eastAsia="Times New Roman" w:hAnsi="Trebuchet MS" w:cs="Times New Roman"/>
          <w:szCs w:val="20"/>
        </w:rPr>
        <w:t xml:space="preserve"> </w:t>
      </w:r>
      <w:r w:rsidR="00FE1F1A" w:rsidRPr="00FE1F1A">
        <w:rPr>
          <w:rFonts w:ascii="Trebuchet MS" w:eastAsia="Times New Roman" w:hAnsi="Trebuchet MS" w:cs="Times New Roman"/>
          <w:szCs w:val="20"/>
        </w:rPr>
        <w:t>Une même activité ne peut en aucun cas être déclarée auprès de deux secteurs différents.</w:t>
      </w:r>
    </w:p>
    <w:p w14:paraId="58769032" w14:textId="77777777" w:rsidR="004605BD" w:rsidRDefault="004605BD" w:rsidP="00FE1F1A">
      <w:pPr>
        <w:spacing w:after="0"/>
        <w:jc w:val="both"/>
        <w:rPr>
          <w:rFonts w:ascii="Trebuchet MS" w:eastAsia="Times New Roman" w:hAnsi="Trebuchet MS" w:cs="Times New Roman"/>
          <w:szCs w:val="20"/>
        </w:rPr>
      </w:pPr>
    </w:p>
    <w:p w14:paraId="356319E7" w14:textId="131FAA2D" w:rsidR="007E4918" w:rsidRDefault="00ED746C" w:rsidP="00FE1F1A">
      <w:pPr>
        <w:spacing w:after="0"/>
        <w:jc w:val="both"/>
        <w:rPr>
          <w:rFonts w:ascii="Trebuchet MS" w:eastAsia="Times New Roman" w:hAnsi="Trebuchet MS" w:cs="Times New Roman"/>
          <w:szCs w:val="20"/>
        </w:rPr>
      </w:pPr>
      <w:r>
        <w:rPr>
          <w:rFonts w:ascii="Trebuchet MS" w:eastAsia="Times New Roman" w:hAnsi="Trebuchet MS" w:cs="Times New Roman"/>
          <w:szCs w:val="20"/>
        </w:rPr>
        <w:t xml:space="preserve">L’incompatibilité </w:t>
      </w:r>
      <w:r w:rsidR="007E4918">
        <w:rPr>
          <w:rFonts w:ascii="Trebuchet MS" w:eastAsia="Times New Roman" w:hAnsi="Trebuchet MS" w:cs="Times New Roman"/>
          <w:szCs w:val="20"/>
        </w:rPr>
        <w:t>entre les différents subventionnements découle des dispositions suivantes :</w:t>
      </w:r>
    </w:p>
    <w:p w14:paraId="06EE9A8C" w14:textId="3A5A4DB0" w:rsidR="005D73B8" w:rsidRDefault="00783456" w:rsidP="00FE1F1A">
      <w:pPr>
        <w:spacing w:after="0"/>
        <w:jc w:val="both"/>
        <w:rPr>
          <w:rFonts w:ascii="Trebuchet MS" w:eastAsia="Times New Roman" w:hAnsi="Trebuchet MS" w:cs="Times New Roman"/>
          <w:szCs w:val="20"/>
        </w:rPr>
      </w:pPr>
      <w:r>
        <w:rPr>
          <w:rFonts w:ascii="Trebuchet MS" w:eastAsia="Times New Roman" w:hAnsi="Trebuchet MS" w:cs="Times New Roman"/>
          <w:szCs w:val="20"/>
        </w:rPr>
        <w:t xml:space="preserve">L’article 27 </w:t>
      </w:r>
      <w:r w:rsidR="00A030B1">
        <w:rPr>
          <w:rFonts w:ascii="Trebuchet MS" w:eastAsia="Times New Roman" w:hAnsi="Trebuchet MS" w:cs="Times New Roman"/>
          <w:szCs w:val="20"/>
        </w:rPr>
        <w:t>§1 alinéa 3 du décret ATL</w:t>
      </w:r>
      <w:r w:rsidR="00A030B1">
        <w:rPr>
          <w:rStyle w:val="Appelnotedebasdep"/>
          <w:rFonts w:ascii="Trebuchet MS" w:eastAsia="Times New Roman" w:hAnsi="Trebuchet MS" w:cs="Times New Roman"/>
          <w:szCs w:val="20"/>
        </w:rPr>
        <w:footnoteReference w:id="1"/>
      </w:r>
      <w:r w:rsidR="00A030B1">
        <w:rPr>
          <w:rFonts w:ascii="Trebuchet MS" w:eastAsia="Times New Roman" w:hAnsi="Trebuchet MS" w:cs="Times New Roman"/>
          <w:szCs w:val="20"/>
        </w:rPr>
        <w:t xml:space="preserve"> prévoit que les </w:t>
      </w:r>
      <w:r w:rsidR="00843DC0">
        <w:rPr>
          <w:rFonts w:ascii="Trebuchet MS" w:eastAsia="Times New Roman" w:hAnsi="Trebuchet MS" w:cs="Times New Roman"/>
          <w:szCs w:val="20"/>
        </w:rPr>
        <w:t xml:space="preserve">activités qui </w:t>
      </w:r>
      <w:r w:rsidR="00A030B1">
        <w:rPr>
          <w:rFonts w:ascii="Trebuchet MS" w:eastAsia="Times New Roman" w:hAnsi="Trebuchet MS" w:cs="Times New Roman"/>
          <w:szCs w:val="20"/>
        </w:rPr>
        <w:t>bénéfici</w:t>
      </w:r>
      <w:r w:rsidR="00843DC0">
        <w:rPr>
          <w:rFonts w:ascii="Trebuchet MS" w:eastAsia="Times New Roman" w:hAnsi="Trebuchet MS" w:cs="Times New Roman"/>
          <w:szCs w:val="20"/>
        </w:rPr>
        <w:t>ent de subventions en vertu de ce décret</w:t>
      </w:r>
      <w:r w:rsidR="00CF6A14">
        <w:rPr>
          <w:rFonts w:ascii="Trebuchet MS" w:eastAsia="Times New Roman" w:hAnsi="Trebuchet MS" w:cs="Times New Roman"/>
          <w:szCs w:val="20"/>
        </w:rPr>
        <w:t xml:space="preserve"> ne peuvent pas être en même temps subventionnées en tant qu’école de devoirs ou centre de vacances.</w:t>
      </w:r>
    </w:p>
    <w:p w14:paraId="69B1303E" w14:textId="5B7D1F9D" w:rsidR="00B43F98" w:rsidRDefault="00B43F98" w:rsidP="00FE1F1A">
      <w:pPr>
        <w:spacing w:after="0"/>
        <w:jc w:val="both"/>
        <w:rPr>
          <w:rFonts w:ascii="Trebuchet MS" w:eastAsia="Times New Roman" w:hAnsi="Trebuchet MS" w:cs="Times New Roman"/>
          <w:szCs w:val="20"/>
        </w:rPr>
      </w:pPr>
      <w:r>
        <w:rPr>
          <w:rFonts w:ascii="Trebuchet MS" w:eastAsia="Times New Roman" w:hAnsi="Trebuchet MS" w:cs="Times New Roman"/>
          <w:szCs w:val="20"/>
        </w:rPr>
        <w:t>De</w:t>
      </w:r>
      <w:r w:rsidR="008A2615">
        <w:rPr>
          <w:rFonts w:ascii="Trebuchet MS" w:eastAsia="Times New Roman" w:hAnsi="Trebuchet MS" w:cs="Times New Roman"/>
          <w:szCs w:val="20"/>
        </w:rPr>
        <w:t xml:space="preserve"> même </w:t>
      </w:r>
      <w:r w:rsidR="000246B4">
        <w:rPr>
          <w:rFonts w:ascii="Trebuchet MS" w:eastAsia="Times New Roman" w:hAnsi="Trebuchet MS" w:cs="Times New Roman"/>
          <w:szCs w:val="20"/>
        </w:rPr>
        <w:t>l’article</w:t>
      </w:r>
      <w:r w:rsidR="00E82356">
        <w:rPr>
          <w:rFonts w:ascii="Trebuchet MS" w:eastAsia="Times New Roman" w:hAnsi="Trebuchet MS" w:cs="Times New Roman"/>
          <w:szCs w:val="20"/>
        </w:rPr>
        <w:t xml:space="preserve"> </w:t>
      </w:r>
      <w:r w:rsidR="001F6846">
        <w:rPr>
          <w:rFonts w:ascii="Trebuchet MS" w:eastAsia="Times New Roman" w:hAnsi="Trebuchet MS" w:cs="Times New Roman"/>
          <w:szCs w:val="20"/>
        </w:rPr>
        <w:t>18</w:t>
      </w:r>
      <w:r w:rsidR="00E82356">
        <w:rPr>
          <w:rFonts w:ascii="Trebuchet MS" w:eastAsia="Times New Roman" w:hAnsi="Trebuchet MS" w:cs="Times New Roman"/>
          <w:szCs w:val="20"/>
        </w:rPr>
        <w:t xml:space="preserve"> du décret EDD </w:t>
      </w:r>
      <w:r w:rsidR="00E82356">
        <w:rPr>
          <w:rStyle w:val="Appelnotedebasdep"/>
          <w:rFonts w:ascii="Trebuchet MS" w:eastAsia="Times New Roman" w:hAnsi="Trebuchet MS" w:cs="Times New Roman"/>
          <w:szCs w:val="20"/>
        </w:rPr>
        <w:footnoteReference w:id="2"/>
      </w:r>
      <w:r w:rsidR="001F6846">
        <w:rPr>
          <w:rFonts w:ascii="Trebuchet MS" w:eastAsia="Times New Roman" w:hAnsi="Trebuchet MS" w:cs="Times New Roman"/>
          <w:szCs w:val="20"/>
        </w:rPr>
        <w:t xml:space="preserve"> indique que les journées de présence </w:t>
      </w:r>
      <w:r w:rsidR="0084774B">
        <w:rPr>
          <w:rFonts w:ascii="Trebuchet MS" w:eastAsia="Times New Roman" w:hAnsi="Trebuchet MS" w:cs="Times New Roman"/>
          <w:szCs w:val="20"/>
        </w:rPr>
        <w:t xml:space="preserve">d’enfants, d’animateurs ou de coordinateurs valorisées dans le cadre du décret du 17 mai 1999 sur les centres de vacances ne peuvent l’être </w:t>
      </w:r>
      <w:r w:rsidR="005C0DF1">
        <w:rPr>
          <w:rFonts w:ascii="Trebuchet MS" w:eastAsia="Times New Roman" w:hAnsi="Trebuchet MS" w:cs="Times New Roman"/>
          <w:szCs w:val="20"/>
        </w:rPr>
        <w:t xml:space="preserve">pour le calcul du subside d’activité EDD. </w:t>
      </w:r>
      <w:r w:rsidR="001F6846">
        <w:rPr>
          <w:rFonts w:ascii="Trebuchet MS" w:eastAsia="Times New Roman" w:hAnsi="Trebuchet MS" w:cs="Times New Roman"/>
          <w:szCs w:val="20"/>
        </w:rPr>
        <w:t xml:space="preserve"> </w:t>
      </w:r>
    </w:p>
    <w:p w14:paraId="7E3B5E60" w14:textId="77777777" w:rsidR="00FE1F1A" w:rsidRDefault="00FE1F1A" w:rsidP="00FE1F1A">
      <w:pPr>
        <w:spacing w:after="0"/>
        <w:jc w:val="both"/>
        <w:rPr>
          <w:rFonts w:ascii="Trebuchet MS" w:eastAsia="Times New Roman" w:hAnsi="Trebuchet MS" w:cs="Times New Roman"/>
          <w:szCs w:val="20"/>
        </w:rPr>
      </w:pPr>
    </w:p>
    <w:p w14:paraId="6C8E3821" w14:textId="5F56D0C5" w:rsidR="00AD0305" w:rsidRDefault="0042434F" w:rsidP="00106FE4">
      <w:pPr>
        <w:spacing w:after="0"/>
        <w:jc w:val="both"/>
        <w:rPr>
          <w:rFonts w:ascii="Trebuchet MS" w:eastAsia="Times New Roman" w:hAnsi="Trebuchet MS" w:cs="Times New Roman"/>
          <w:szCs w:val="20"/>
        </w:rPr>
      </w:pPr>
      <w:r>
        <w:rPr>
          <w:rFonts w:ascii="Trebuchet MS" w:eastAsia="Times New Roman" w:hAnsi="Trebuchet MS" w:cs="Times New Roman"/>
          <w:szCs w:val="20"/>
        </w:rPr>
        <w:t>Cinq</w:t>
      </w:r>
      <w:r w:rsidR="00F91C6E">
        <w:rPr>
          <w:rFonts w:ascii="Trebuchet MS" w:eastAsia="Times New Roman" w:hAnsi="Trebuchet MS" w:cs="Times New Roman"/>
          <w:szCs w:val="20"/>
        </w:rPr>
        <w:t xml:space="preserve"> situations</w:t>
      </w:r>
      <w:r w:rsidR="00AD0305">
        <w:rPr>
          <w:rFonts w:ascii="Trebuchet MS" w:eastAsia="Times New Roman" w:hAnsi="Trebuchet MS" w:cs="Times New Roman"/>
          <w:szCs w:val="20"/>
        </w:rPr>
        <w:t xml:space="preserve"> sont possibles en fonction des différents types d’agréments dont disposent les opérateurs.</w:t>
      </w:r>
    </w:p>
    <w:p w14:paraId="2E581D3C" w14:textId="77777777" w:rsidR="004C6AE3" w:rsidRDefault="004C6AE3" w:rsidP="00106FE4">
      <w:pPr>
        <w:spacing w:after="0"/>
        <w:jc w:val="both"/>
        <w:rPr>
          <w:rFonts w:ascii="Trebuchet MS" w:eastAsia="Times New Roman" w:hAnsi="Trebuchet MS" w:cs="Times New Roman"/>
          <w:szCs w:val="20"/>
        </w:rPr>
      </w:pPr>
    </w:p>
    <w:p w14:paraId="33D91AEC" w14:textId="77777777" w:rsidR="00AF087C" w:rsidRDefault="00AF087C" w:rsidP="00106FE4">
      <w:pPr>
        <w:spacing w:after="0"/>
        <w:jc w:val="both"/>
        <w:rPr>
          <w:rFonts w:ascii="Trebuchet MS" w:eastAsia="Times New Roman" w:hAnsi="Trebuchet MS" w:cs="Times New Roman"/>
          <w:szCs w:val="20"/>
          <w:u w:val="single"/>
        </w:rPr>
      </w:pPr>
    </w:p>
    <w:p w14:paraId="052818B8" w14:textId="77777777" w:rsidR="00AF087C" w:rsidRDefault="00AF087C" w:rsidP="00106FE4">
      <w:pPr>
        <w:spacing w:after="0"/>
        <w:jc w:val="both"/>
        <w:rPr>
          <w:rFonts w:ascii="Trebuchet MS" w:eastAsia="Times New Roman" w:hAnsi="Trebuchet MS" w:cs="Times New Roman"/>
          <w:szCs w:val="20"/>
          <w:u w:val="single"/>
        </w:rPr>
      </w:pPr>
    </w:p>
    <w:p w14:paraId="3F93ED0E" w14:textId="2AEA9A24" w:rsidR="004C6AE3" w:rsidRDefault="004C6AE3" w:rsidP="00106FE4">
      <w:pPr>
        <w:spacing w:after="0"/>
        <w:jc w:val="both"/>
        <w:rPr>
          <w:rFonts w:ascii="Trebuchet MS" w:eastAsia="Times New Roman" w:hAnsi="Trebuchet MS" w:cs="Times New Roman"/>
          <w:szCs w:val="20"/>
        </w:rPr>
      </w:pPr>
      <w:r w:rsidRPr="004C6AE3">
        <w:rPr>
          <w:rFonts w:ascii="Trebuchet MS" w:eastAsia="Times New Roman" w:hAnsi="Trebuchet MS" w:cs="Times New Roman"/>
          <w:szCs w:val="20"/>
          <w:u w:val="single"/>
        </w:rPr>
        <w:t>Pour les périodes d’Automne et de Détente</w:t>
      </w:r>
      <w:r>
        <w:rPr>
          <w:rFonts w:ascii="Trebuchet MS" w:eastAsia="Times New Roman" w:hAnsi="Trebuchet MS" w:cs="Times New Roman"/>
          <w:szCs w:val="20"/>
        </w:rPr>
        <w:t> :</w:t>
      </w:r>
    </w:p>
    <w:p w14:paraId="0525089B" w14:textId="77777777" w:rsidR="00AF75B6" w:rsidRDefault="00AF75B6" w:rsidP="00106FE4">
      <w:pPr>
        <w:spacing w:after="0"/>
        <w:jc w:val="both"/>
        <w:rPr>
          <w:rFonts w:ascii="Trebuchet MS" w:eastAsia="Times New Roman" w:hAnsi="Trebuchet MS" w:cs="Times New Roman"/>
          <w:szCs w:val="20"/>
        </w:rPr>
      </w:pPr>
    </w:p>
    <w:p w14:paraId="25922F7F" w14:textId="5F5DB4C7" w:rsidR="00AF75B6" w:rsidRDefault="00AF75B6" w:rsidP="00AF75B6">
      <w:pPr>
        <w:pStyle w:val="Paragraphedeliste"/>
        <w:numPr>
          <w:ilvl w:val="0"/>
          <w:numId w:val="5"/>
        </w:numPr>
        <w:spacing w:after="0"/>
        <w:jc w:val="both"/>
        <w:rPr>
          <w:rFonts w:ascii="Trebuchet MS" w:eastAsia="Times New Roman" w:hAnsi="Trebuchet MS" w:cs="Times New Roman"/>
          <w:szCs w:val="20"/>
        </w:rPr>
      </w:pPr>
      <w:r>
        <w:rPr>
          <w:rFonts w:ascii="Trebuchet MS" w:eastAsia="Times New Roman" w:hAnsi="Trebuchet MS" w:cs="Times New Roman"/>
          <w:szCs w:val="20"/>
        </w:rPr>
        <w:t xml:space="preserve">CDV </w:t>
      </w:r>
      <w:r w:rsidR="00EB2AA1">
        <w:rPr>
          <w:rFonts w:ascii="Trebuchet MS" w:eastAsia="Times New Roman" w:hAnsi="Trebuchet MS" w:cs="Times New Roman"/>
          <w:szCs w:val="20"/>
        </w:rPr>
        <w:t>et EDD : les opér</w:t>
      </w:r>
      <w:r w:rsidR="000D47EE">
        <w:rPr>
          <w:rFonts w:ascii="Trebuchet MS" w:eastAsia="Times New Roman" w:hAnsi="Trebuchet MS" w:cs="Times New Roman"/>
          <w:szCs w:val="20"/>
        </w:rPr>
        <w:t>a</w:t>
      </w:r>
      <w:r w:rsidR="00EB2AA1">
        <w:rPr>
          <w:rFonts w:ascii="Trebuchet MS" w:eastAsia="Times New Roman" w:hAnsi="Trebuchet MS" w:cs="Times New Roman"/>
          <w:szCs w:val="20"/>
        </w:rPr>
        <w:t xml:space="preserve">teurs </w:t>
      </w:r>
      <w:r w:rsidR="000D47EE">
        <w:rPr>
          <w:rFonts w:ascii="Trebuchet MS" w:eastAsia="Times New Roman" w:hAnsi="Trebuchet MS" w:cs="Times New Roman"/>
          <w:szCs w:val="20"/>
        </w:rPr>
        <w:t>disposant de ces deux agréments doivent choisir auprès de quel sec</w:t>
      </w:r>
      <w:r w:rsidR="006F6C0E">
        <w:rPr>
          <w:rFonts w:ascii="Trebuchet MS" w:eastAsia="Times New Roman" w:hAnsi="Trebuchet MS" w:cs="Times New Roman"/>
          <w:szCs w:val="20"/>
        </w:rPr>
        <w:t>teur ils veulent déclarer leur activité</w:t>
      </w:r>
      <w:r w:rsidR="00136A01">
        <w:rPr>
          <w:rFonts w:ascii="Trebuchet MS" w:eastAsia="Times New Roman" w:hAnsi="Trebuchet MS" w:cs="Times New Roman"/>
          <w:szCs w:val="20"/>
        </w:rPr>
        <w:t>, soit CDV, soit EDD (forfait Automne-Détente – FAD). Le secteur choisi est celui qui subventionnera l’activité.</w:t>
      </w:r>
    </w:p>
    <w:p w14:paraId="45D8997B" w14:textId="79565CBD" w:rsidR="00EC0AFF" w:rsidRDefault="00C658C4" w:rsidP="00AF75B6">
      <w:pPr>
        <w:pStyle w:val="Paragraphedeliste"/>
        <w:numPr>
          <w:ilvl w:val="0"/>
          <w:numId w:val="5"/>
        </w:numPr>
        <w:spacing w:after="0"/>
        <w:jc w:val="both"/>
        <w:rPr>
          <w:rFonts w:ascii="Trebuchet MS" w:eastAsia="Times New Roman" w:hAnsi="Trebuchet MS" w:cs="Times New Roman"/>
          <w:szCs w:val="20"/>
        </w:rPr>
      </w:pPr>
      <w:r>
        <w:rPr>
          <w:rFonts w:ascii="Trebuchet MS" w:eastAsia="Times New Roman" w:hAnsi="Trebuchet MS" w:cs="Times New Roman"/>
          <w:szCs w:val="20"/>
        </w:rPr>
        <w:t xml:space="preserve">CDV et PAD : </w:t>
      </w:r>
      <w:r w:rsidR="004B1B26">
        <w:rPr>
          <w:rFonts w:ascii="Trebuchet MS" w:eastAsia="Times New Roman" w:hAnsi="Trebuchet MS" w:cs="Times New Roman"/>
          <w:szCs w:val="20"/>
        </w:rPr>
        <w:t>les opérateurs CDV qui organisent une activité en partenariat</w:t>
      </w:r>
      <w:r w:rsidR="000376A6">
        <w:rPr>
          <w:rFonts w:ascii="Trebuchet MS" w:eastAsia="Times New Roman" w:hAnsi="Trebuchet MS" w:cs="Times New Roman"/>
          <w:szCs w:val="20"/>
        </w:rPr>
        <w:t xml:space="preserve"> selon le principe des PAD</w:t>
      </w:r>
      <w:r w:rsidR="004B1B26">
        <w:rPr>
          <w:rFonts w:ascii="Trebuchet MS" w:eastAsia="Times New Roman" w:hAnsi="Trebuchet MS" w:cs="Times New Roman"/>
          <w:szCs w:val="20"/>
        </w:rPr>
        <w:t xml:space="preserve"> doivent déclarer leur activité</w:t>
      </w:r>
      <w:r w:rsidR="000376A6">
        <w:rPr>
          <w:rFonts w:ascii="Trebuchet MS" w:eastAsia="Times New Roman" w:hAnsi="Trebuchet MS" w:cs="Times New Roman"/>
          <w:szCs w:val="20"/>
        </w:rPr>
        <w:t xml:space="preserve"> en tant que PAD. Ils ne peuvent dès lors, pas la déclarer </w:t>
      </w:r>
      <w:r w:rsidR="00E4317E">
        <w:rPr>
          <w:rFonts w:ascii="Trebuchet MS" w:eastAsia="Times New Roman" w:hAnsi="Trebuchet MS" w:cs="Times New Roman"/>
          <w:szCs w:val="20"/>
        </w:rPr>
        <w:t>en tant qu’activité CDV classique.</w:t>
      </w:r>
    </w:p>
    <w:p w14:paraId="60669191" w14:textId="6A6E077C" w:rsidR="004B1B26" w:rsidRPr="00CC05B8" w:rsidRDefault="009079E9" w:rsidP="00CC05B8">
      <w:pPr>
        <w:pStyle w:val="Paragraphedeliste"/>
        <w:numPr>
          <w:ilvl w:val="0"/>
          <w:numId w:val="5"/>
        </w:numPr>
        <w:spacing w:after="0"/>
        <w:jc w:val="both"/>
        <w:rPr>
          <w:rFonts w:ascii="Trebuchet MS" w:eastAsia="Times New Roman" w:hAnsi="Trebuchet MS" w:cs="Times New Roman"/>
          <w:szCs w:val="20"/>
        </w:rPr>
      </w:pPr>
      <w:r>
        <w:rPr>
          <w:rFonts w:ascii="Trebuchet MS" w:eastAsia="Times New Roman" w:hAnsi="Trebuchet MS" w:cs="Times New Roman"/>
          <w:szCs w:val="20"/>
        </w:rPr>
        <w:t>PAD (via un a</w:t>
      </w:r>
      <w:r w:rsidR="006B25FF">
        <w:rPr>
          <w:rFonts w:ascii="Trebuchet MS" w:eastAsia="Times New Roman" w:hAnsi="Trebuchet MS" w:cs="Times New Roman"/>
          <w:szCs w:val="20"/>
        </w:rPr>
        <w:t xml:space="preserve">grément AES ou </w:t>
      </w:r>
      <w:r w:rsidR="009A0B43">
        <w:rPr>
          <w:rFonts w:ascii="Trebuchet MS" w:eastAsia="Times New Roman" w:hAnsi="Trebuchet MS" w:cs="Times New Roman"/>
          <w:szCs w:val="20"/>
        </w:rPr>
        <w:t>CDV</w:t>
      </w:r>
      <w:r w:rsidR="006B25FF">
        <w:rPr>
          <w:rFonts w:ascii="Trebuchet MS" w:eastAsia="Times New Roman" w:hAnsi="Trebuchet MS" w:cs="Times New Roman"/>
          <w:szCs w:val="20"/>
        </w:rPr>
        <w:t>)</w:t>
      </w:r>
      <w:r w:rsidR="00A65129">
        <w:rPr>
          <w:rFonts w:ascii="Trebuchet MS" w:eastAsia="Times New Roman" w:hAnsi="Trebuchet MS" w:cs="Times New Roman"/>
          <w:szCs w:val="20"/>
        </w:rPr>
        <w:t xml:space="preserve"> et </w:t>
      </w:r>
      <w:r w:rsidR="004B1B26">
        <w:rPr>
          <w:rFonts w:ascii="Trebuchet MS" w:eastAsia="Times New Roman" w:hAnsi="Trebuchet MS" w:cs="Times New Roman"/>
          <w:szCs w:val="20"/>
        </w:rPr>
        <w:t>EDD</w:t>
      </w:r>
      <w:r w:rsidR="00A65129">
        <w:rPr>
          <w:rFonts w:ascii="Trebuchet MS" w:eastAsia="Times New Roman" w:hAnsi="Trebuchet MS" w:cs="Times New Roman"/>
          <w:szCs w:val="20"/>
        </w:rPr>
        <w:t xml:space="preserve"> (FAD) </w:t>
      </w:r>
      <w:r w:rsidR="004B1B26">
        <w:rPr>
          <w:rFonts w:ascii="Trebuchet MS" w:eastAsia="Times New Roman" w:hAnsi="Trebuchet MS" w:cs="Times New Roman"/>
          <w:szCs w:val="20"/>
        </w:rPr>
        <w:t>:</w:t>
      </w:r>
      <w:r w:rsidR="005B52B7">
        <w:rPr>
          <w:rFonts w:ascii="Trebuchet MS" w:eastAsia="Times New Roman" w:hAnsi="Trebuchet MS" w:cs="Times New Roman"/>
          <w:szCs w:val="20"/>
        </w:rPr>
        <w:t xml:space="preserve"> </w:t>
      </w:r>
      <w:r w:rsidR="00EB38D4">
        <w:rPr>
          <w:rFonts w:ascii="Trebuchet MS" w:eastAsia="Times New Roman" w:hAnsi="Trebuchet MS" w:cs="Times New Roman"/>
          <w:szCs w:val="20"/>
        </w:rPr>
        <w:t>les opérateurs</w:t>
      </w:r>
      <w:r w:rsidR="005B52B7">
        <w:rPr>
          <w:rFonts w:ascii="Trebuchet MS" w:eastAsia="Times New Roman" w:hAnsi="Trebuchet MS" w:cs="Times New Roman"/>
          <w:szCs w:val="20"/>
        </w:rPr>
        <w:t xml:space="preserve"> AES ou CDV qui </w:t>
      </w:r>
      <w:r w:rsidR="004C05B1">
        <w:rPr>
          <w:rFonts w:ascii="Trebuchet MS" w:eastAsia="Times New Roman" w:hAnsi="Trebuchet MS" w:cs="Times New Roman"/>
          <w:szCs w:val="20"/>
        </w:rPr>
        <w:t>disposent également d’une reconnaissance EDD</w:t>
      </w:r>
      <w:r w:rsidR="00F815BC">
        <w:rPr>
          <w:rFonts w:ascii="Trebuchet MS" w:eastAsia="Times New Roman" w:hAnsi="Trebuchet MS" w:cs="Times New Roman"/>
          <w:szCs w:val="20"/>
        </w:rPr>
        <w:t xml:space="preserve"> et qui </w:t>
      </w:r>
      <w:r w:rsidR="005B52B7">
        <w:rPr>
          <w:rFonts w:ascii="Trebuchet MS" w:eastAsia="Times New Roman" w:hAnsi="Trebuchet MS" w:cs="Times New Roman"/>
          <w:szCs w:val="20"/>
        </w:rPr>
        <w:t>décident d’organiser une activité en partenariat</w:t>
      </w:r>
      <w:r w:rsidR="00F815BC">
        <w:rPr>
          <w:rFonts w:ascii="Trebuchet MS" w:eastAsia="Times New Roman" w:hAnsi="Trebuchet MS" w:cs="Times New Roman"/>
          <w:szCs w:val="20"/>
        </w:rPr>
        <w:t xml:space="preserve">, doivent déclarer leur activité en tant que PAD. Ils ne peuvent dès lors, pas la déclarer en tant qu’activité </w:t>
      </w:r>
      <w:r w:rsidR="00B81D8E">
        <w:rPr>
          <w:rFonts w:ascii="Trebuchet MS" w:eastAsia="Times New Roman" w:hAnsi="Trebuchet MS" w:cs="Times New Roman"/>
          <w:szCs w:val="20"/>
        </w:rPr>
        <w:t>EDD en vue d’obtenir la subvention FAD</w:t>
      </w:r>
      <w:r w:rsidR="00F815BC">
        <w:rPr>
          <w:rFonts w:ascii="Trebuchet MS" w:eastAsia="Times New Roman" w:hAnsi="Trebuchet MS" w:cs="Times New Roman"/>
          <w:szCs w:val="20"/>
        </w:rPr>
        <w:t>.</w:t>
      </w:r>
    </w:p>
    <w:p w14:paraId="73B92886" w14:textId="359EEA22" w:rsidR="004724B1" w:rsidRDefault="004724B1" w:rsidP="004724B1">
      <w:pPr>
        <w:pStyle w:val="Paragraphedeliste"/>
        <w:numPr>
          <w:ilvl w:val="0"/>
          <w:numId w:val="5"/>
        </w:numPr>
        <w:spacing w:after="0"/>
        <w:jc w:val="both"/>
        <w:rPr>
          <w:rFonts w:ascii="Trebuchet MS" w:eastAsia="Times New Roman" w:hAnsi="Trebuchet MS" w:cs="Times New Roman"/>
          <w:szCs w:val="20"/>
        </w:rPr>
      </w:pPr>
      <w:r>
        <w:rPr>
          <w:rFonts w:ascii="Trebuchet MS" w:eastAsia="Times New Roman" w:hAnsi="Trebuchet MS" w:cs="Times New Roman"/>
          <w:szCs w:val="20"/>
        </w:rPr>
        <w:t>AES2 et PAD : les opérateurs AES2 qui organisent une activité en partenariat selon le principe des PAD doivent déclarer leur activité en tant que PAD. Ils ne peuvent dès lors, pas la déclarer en tant qu’activité AE</w:t>
      </w:r>
      <w:r w:rsidR="00006EDE">
        <w:rPr>
          <w:rFonts w:ascii="Trebuchet MS" w:eastAsia="Times New Roman" w:hAnsi="Trebuchet MS" w:cs="Times New Roman"/>
          <w:szCs w:val="20"/>
        </w:rPr>
        <w:t>S2</w:t>
      </w:r>
      <w:r>
        <w:rPr>
          <w:rFonts w:ascii="Trebuchet MS" w:eastAsia="Times New Roman" w:hAnsi="Trebuchet MS" w:cs="Times New Roman"/>
          <w:szCs w:val="20"/>
        </w:rPr>
        <w:t xml:space="preserve"> classique.</w:t>
      </w:r>
      <w:r w:rsidR="006402F0">
        <w:rPr>
          <w:rFonts w:ascii="Trebuchet MS" w:eastAsia="Times New Roman" w:hAnsi="Trebuchet MS" w:cs="Times New Roman"/>
          <w:szCs w:val="20"/>
        </w:rPr>
        <w:t xml:space="preserve"> </w:t>
      </w:r>
    </w:p>
    <w:p w14:paraId="558DD15D" w14:textId="21549757" w:rsidR="00BB511E" w:rsidRDefault="00BB511E" w:rsidP="00006EDE">
      <w:pPr>
        <w:spacing w:after="0"/>
        <w:ind w:left="360"/>
        <w:jc w:val="both"/>
        <w:rPr>
          <w:rFonts w:ascii="Trebuchet MS" w:eastAsia="Times New Roman" w:hAnsi="Trebuchet MS" w:cs="Times New Roman"/>
          <w:szCs w:val="20"/>
        </w:rPr>
      </w:pPr>
    </w:p>
    <w:p w14:paraId="41B91A16" w14:textId="62B9227D" w:rsidR="00006EDE" w:rsidRDefault="00006EDE" w:rsidP="00006EDE">
      <w:pPr>
        <w:spacing w:after="0"/>
        <w:jc w:val="both"/>
        <w:rPr>
          <w:rFonts w:ascii="Trebuchet MS" w:eastAsia="Times New Roman" w:hAnsi="Trebuchet MS" w:cs="Times New Roman"/>
          <w:szCs w:val="20"/>
        </w:rPr>
      </w:pPr>
      <w:r w:rsidRPr="00006EDE">
        <w:rPr>
          <w:rFonts w:ascii="Trebuchet MS" w:eastAsia="Times New Roman" w:hAnsi="Trebuchet MS" w:cs="Times New Roman"/>
          <w:szCs w:val="20"/>
          <w:u w:val="single"/>
        </w:rPr>
        <w:t>Pour toutes les périodes de vacances</w:t>
      </w:r>
      <w:r>
        <w:rPr>
          <w:rFonts w:ascii="Trebuchet MS" w:eastAsia="Times New Roman" w:hAnsi="Trebuchet MS" w:cs="Times New Roman"/>
          <w:szCs w:val="20"/>
        </w:rPr>
        <w:t> :</w:t>
      </w:r>
    </w:p>
    <w:p w14:paraId="363FCF1F" w14:textId="77777777" w:rsidR="00006EDE" w:rsidRDefault="00006EDE" w:rsidP="00006EDE">
      <w:pPr>
        <w:spacing w:after="0"/>
        <w:jc w:val="both"/>
        <w:rPr>
          <w:rFonts w:ascii="Trebuchet MS" w:eastAsia="Times New Roman" w:hAnsi="Trebuchet MS" w:cs="Times New Roman"/>
          <w:szCs w:val="20"/>
        </w:rPr>
      </w:pPr>
    </w:p>
    <w:p w14:paraId="2A7DCBCC" w14:textId="7B99DFE9" w:rsidR="00006EDE" w:rsidRDefault="00E3738B" w:rsidP="00E3738B">
      <w:pPr>
        <w:pStyle w:val="Paragraphedeliste"/>
        <w:numPr>
          <w:ilvl w:val="0"/>
          <w:numId w:val="5"/>
        </w:numPr>
        <w:spacing w:after="0"/>
        <w:jc w:val="both"/>
        <w:rPr>
          <w:rFonts w:ascii="Trebuchet MS" w:eastAsia="Times New Roman" w:hAnsi="Trebuchet MS" w:cs="Times New Roman"/>
          <w:szCs w:val="20"/>
        </w:rPr>
      </w:pPr>
      <w:r>
        <w:rPr>
          <w:rFonts w:ascii="Trebuchet MS" w:eastAsia="Times New Roman" w:hAnsi="Trebuchet MS" w:cs="Times New Roman"/>
          <w:szCs w:val="20"/>
        </w:rPr>
        <w:t xml:space="preserve">CDV et AES2 : </w:t>
      </w:r>
      <w:r w:rsidR="00E25EAF">
        <w:rPr>
          <w:rFonts w:ascii="Trebuchet MS" w:eastAsia="Times New Roman" w:hAnsi="Trebuchet MS" w:cs="Times New Roman"/>
          <w:szCs w:val="20"/>
        </w:rPr>
        <w:t xml:space="preserve">par défaut toutes les activités de vacances organisées par un opérateur AES2 qui dispose également de l’agrément CDV </w:t>
      </w:r>
      <w:r w:rsidR="00AA19A2">
        <w:rPr>
          <w:rFonts w:ascii="Trebuchet MS" w:eastAsia="Times New Roman" w:hAnsi="Trebuchet MS" w:cs="Times New Roman"/>
          <w:szCs w:val="20"/>
        </w:rPr>
        <w:t>sont considérées comme relevant d</w:t>
      </w:r>
      <w:r w:rsidR="00891DDE">
        <w:rPr>
          <w:rFonts w:ascii="Trebuchet MS" w:eastAsia="Times New Roman" w:hAnsi="Trebuchet MS" w:cs="Times New Roman"/>
          <w:szCs w:val="20"/>
        </w:rPr>
        <w:t xml:space="preserve">u subventionnement </w:t>
      </w:r>
      <w:r w:rsidR="00AA19A2">
        <w:rPr>
          <w:rFonts w:ascii="Trebuchet MS" w:eastAsia="Times New Roman" w:hAnsi="Trebuchet MS" w:cs="Times New Roman"/>
          <w:szCs w:val="20"/>
        </w:rPr>
        <w:t xml:space="preserve">AES2. </w:t>
      </w:r>
    </w:p>
    <w:p w14:paraId="2DDE2417" w14:textId="77777777" w:rsidR="00ED4EBC" w:rsidRDefault="00ED4EBC" w:rsidP="00ED4EBC">
      <w:pPr>
        <w:spacing w:after="0"/>
        <w:jc w:val="both"/>
        <w:rPr>
          <w:rFonts w:ascii="Trebuchet MS" w:eastAsia="Times New Roman" w:hAnsi="Trebuchet MS" w:cs="Times New Roman"/>
          <w:szCs w:val="20"/>
        </w:rPr>
      </w:pPr>
    </w:p>
    <w:p w14:paraId="0A27E101" w14:textId="2605066A" w:rsidR="0013774C" w:rsidRDefault="004D71C2" w:rsidP="00ED4EBC">
      <w:pPr>
        <w:spacing w:after="0"/>
        <w:jc w:val="both"/>
        <w:rPr>
          <w:rFonts w:ascii="Trebuchet MS" w:eastAsia="Times New Roman" w:hAnsi="Trebuchet MS" w:cs="Times New Roman"/>
          <w:szCs w:val="20"/>
        </w:rPr>
      </w:pPr>
      <w:r>
        <w:rPr>
          <w:rFonts w:ascii="Trebuchet MS" w:eastAsia="Times New Roman" w:hAnsi="Trebuchet MS" w:cs="Times New Roman"/>
          <w:szCs w:val="20"/>
        </w:rPr>
        <w:t xml:space="preserve">Nous vous rappelons que </w:t>
      </w:r>
      <w:r w:rsidR="0038227E">
        <w:rPr>
          <w:rFonts w:ascii="Trebuchet MS" w:eastAsia="Times New Roman" w:hAnsi="Trebuchet MS" w:cs="Times New Roman"/>
          <w:szCs w:val="20"/>
        </w:rPr>
        <w:t xml:space="preserve">les opérateurs qui bénéficient d’une subvention AES2 ou CDV </w:t>
      </w:r>
      <w:r w:rsidR="0055398D">
        <w:rPr>
          <w:rFonts w:ascii="Trebuchet MS" w:eastAsia="Times New Roman" w:hAnsi="Trebuchet MS" w:cs="Times New Roman"/>
          <w:szCs w:val="20"/>
        </w:rPr>
        <w:t xml:space="preserve">doivent respecter les normes minimales d’activités prévues par les réglementations </w:t>
      </w:r>
      <w:r w:rsidR="001952B2">
        <w:rPr>
          <w:rFonts w:ascii="Trebuchet MS" w:eastAsia="Times New Roman" w:hAnsi="Trebuchet MS" w:cs="Times New Roman"/>
          <w:szCs w:val="20"/>
        </w:rPr>
        <w:t>de ces deux secteurs : 7 semaines d’activités pendant les vacances pour l’AES2</w:t>
      </w:r>
      <w:r w:rsidR="00295859">
        <w:rPr>
          <w:rFonts w:ascii="Trebuchet MS" w:eastAsia="Times New Roman" w:hAnsi="Trebuchet MS" w:cs="Times New Roman"/>
          <w:szCs w:val="20"/>
        </w:rPr>
        <w:t xml:space="preserve"> </w:t>
      </w:r>
      <w:r w:rsidR="001952B2">
        <w:rPr>
          <w:rFonts w:ascii="Trebuchet MS" w:eastAsia="Times New Roman" w:hAnsi="Trebuchet MS" w:cs="Times New Roman"/>
          <w:szCs w:val="20"/>
        </w:rPr>
        <w:t>et 3 semaines d’activités dont 2 consécutives en été pour les CDV.</w:t>
      </w:r>
      <w:r>
        <w:rPr>
          <w:rFonts w:ascii="Trebuchet MS" w:eastAsia="Times New Roman" w:hAnsi="Trebuchet MS" w:cs="Times New Roman"/>
          <w:szCs w:val="20"/>
        </w:rPr>
        <w:t xml:space="preserve"> </w:t>
      </w:r>
      <w:r w:rsidR="00295859">
        <w:rPr>
          <w:rFonts w:ascii="Trebuchet MS" w:eastAsia="Times New Roman" w:hAnsi="Trebuchet MS" w:cs="Times New Roman"/>
          <w:szCs w:val="20"/>
        </w:rPr>
        <w:t xml:space="preserve">Les PAD ne peuvent pas être comptabilisés dans ces normes minimales. </w:t>
      </w:r>
      <w:r w:rsidR="00650EEC">
        <w:rPr>
          <w:rFonts w:ascii="Trebuchet MS" w:eastAsia="Times New Roman" w:hAnsi="Trebuchet MS" w:cs="Times New Roman"/>
          <w:szCs w:val="20"/>
        </w:rPr>
        <w:t xml:space="preserve">Le choix </w:t>
      </w:r>
      <w:r w:rsidR="007C0E1D">
        <w:rPr>
          <w:rFonts w:ascii="Trebuchet MS" w:eastAsia="Times New Roman" w:hAnsi="Trebuchet MS" w:cs="Times New Roman"/>
          <w:szCs w:val="20"/>
        </w:rPr>
        <w:t>de déclarer une activité dans un secteur ou un autre dépend aussi de ces critères.</w:t>
      </w:r>
    </w:p>
    <w:p w14:paraId="787C5285" w14:textId="2D9B2BF5" w:rsidR="00ED4EBC" w:rsidRPr="00ED4EBC" w:rsidRDefault="007265E1" w:rsidP="00ED4EBC">
      <w:pPr>
        <w:spacing w:after="0"/>
        <w:jc w:val="both"/>
        <w:rPr>
          <w:rFonts w:ascii="Trebuchet MS" w:eastAsia="Times New Roman" w:hAnsi="Trebuchet MS" w:cs="Times New Roman"/>
          <w:szCs w:val="20"/>
        </w:rPr>
      </w:pPr>
      <w:r>
        <w:rPr>
          <w:rFonts w:ascii="Trebuchet MS" w:eastAsia="Times New Roman" w:hAnsi="Trebuchet MS" w:cs="Times New Roman"/>
          <w:szCs w:val="20"/>
        </w:rPr>
        <w:t xml:space="preserve">Si l’Office constate qu’une même activité est déclarée dans plusieurs secteurs, </w:t>
      </w:r>
      <w:r w:rsidR="00B879D7">
        <w:rPr>
          <w:rFonts w:ascii="Trebuchet MS" w:eastAsia="Times New Roman" w:hAnsi="Trebuchet MS" w:cs="Times New Roman"/>
          <w:szCs w:val="20"/>
        </w:rPr>
        <w:t xml:space="preserve">votre gestionnaire vous contactera afin </w:t>
      </w:r>
      <w:r w:rsidR="003318F8">
        <w:rPr>
          <w:rFonts w:ascii="Trebuchet MS" w:eastAsia="Times New Roman" w:hAnsi="Trebuchet MS" w:cs="Times New Roman"/>
          <w:szCs w:val="20"/>
        </w:rPr>
        <w:t xml:space="preserve">de sélectionner </w:t>
      </w:r>
      <w:r w:rsidR="00F82853">
        <w:rPr>
          <w:rFonts w:ascii="Trebuchet MS" w:eastAsia="Times New Roman" w:hAnsi="Trebuchet MS" w:cs="Times New Roman"/>
          <w:szCs w:val="20"/>
        </w:rPr>
        <w:t>le plus appropri</w:t>
      </w:r>
      <w:r w:rsidR="00FE7564">
        <w:rPr>
          <w:rFonts w:ascii="Trebuchet MS" w:eastAsia="Times New Roman" w:hAnsi="Trebuchet MS" w:cs="Times New Roman"/>
          <w:szCs w:val="20"/>
        </w:rPr>
        <w:t>é et de supprimer les doublons.</w:t>
      </w:r>
      <w:r w:rsidR="00B879D7">
        <w:rPr>
          <w:rFonts w:ascii="Trebuchet MS" w:eastAsia="Times New Roman" w:hAnsi="Trebuchet MS" w:cs="Times New Roman"/>
          <w:szCs w:val="20"/>
        </w:rPr>
        <w:t xml:space="preserve"> </w:t>
      </w:r>
      <w:r w:rsidR="00650EEC">
        <w:rPr>
          <w:rFonts w:ascii="Trebuchet MS" w:eastAsia="Times New Roman" w:hAnsi="Trebuchet MS" w:cs="Times New Roman"/>
          <w:szCs w:val="20"/>
        </w:rPr>
        <w:t xml:space="preserve"> </w:t>
      </w:r>
    </w:p>
    <w:p w14:paraId="563DF2A6" w14:textId="77777777" w:rsidR="00293D2F" w:rsidRDefault="00293D2F" w:rsidP="00B71112">
      <w:pPr>
        <w:spacing w:after="0" w:line="240" w:lineRule="auto"/>
        <w:jc w:val="both"/>
        <w:rPr>
          <w:rFonts w:ascii="Trebuchet MS" w:hAnsi="Trebuchet MS"/>
        </w:rPr>
      </w:pPr>
    </w:p>
    <w:p w14:paraId="6EE4E27D" w14:textId="779ED33B" w:rsidR="00E7043C" w:rsidRPr="00295859" w:rsidRDefault="00CD6C2F" w:rsidP="00295859">
      <w:pPr>
        <w:spacing w:after="0"/>
        <w:jc w:val="both"/>
        <w:rPr>
          <w:rFonts w:ascii="Trebuchet MS" w:eastAsia="Times New Roman" w:hAnsi="Trebuchet MS" w:cs="Arial"/>
          <w:lang w:val="fr-FR" w:eastAsia="fr-FR"/>
        </w:rPr>
      </w:pPr>
      <w:r w:rsidRPr="00CD6C2F">
        <w:rPr>
          <w:rFonts w:ascii="Trebuchet MS" w:eastAsia="Times New Roman" w:hAnsi="Trebuchet MS" w:cs="Arial"/>
          <w:lang w:val="fr-FR" w:eastAsia="fr-FR"/>
        </w:rPr>
        <w:t>Nous vous prions de croire, M</w:t>
      </w:r>
      <w:r w:rsidR="005B2540">
        <w:rPr>
          <w:rFonts w:ascii="Trebuchet MS" w:eastAsia="Times New Roman" w:hAnsi="Trebuchet MS" w:cs="Arial"/>
          <w:lang w:val="fr-FR" w:eastAsia="fr-FR"/>
        </w:rPr>
        <w:t>adame</w:t>
      </w:r>
      <w:r w:rsidR="007F21F4">
        <w:rPr>
          <w:rFonts w:ascii="Trebuchet MS" w:eastAsia="Times New Roman" w:hAnsi="Trebuchet MS" w:cs="Arial"/>
          <w:lang w:val="fr-FR" w:eastAsia="fr-FR"/>
        </w:rPr>
        <w:t>, Monsieur</w:t>
      </w:r>
      <w:r w:rsidRPr="00CD6C2F">
        <w:rPr>
          <w:rFonts w:ascii="Trebuchet MS" w:eastAsia="Times New Roman" w:hAnsi="Trebuchet MS" w:cs="Arial"/>
          <w:lang w:val="fr-FR" w:eastAsia="fr-FR"/>
        </w:rPr>
        <w:t>, à l’expression de notre considération distinguée.</w:t>
      </w:r>
    </w:p>
    <w:p w14:paraId="31193A53" w14:textId="5801FAFF" w:rsidR="00CD6C2F" w:rsidRDefault="009B20C8" w:rsidP="009B20C8">
      <w:pPr>
        <w:jc w:val="right"/>
        <w:rPr>
          <w:rFonts w:ascii="Trebuchet MS" w:hAnsi="Trebuchet MS"/>
        </w:rPr>
      </w:pPr>
      <w:r>
        <w:rPr>
          <w:noProof/>
          <w:lang w:eastAsia="fr-BE"/>
        </w:rPr>
        <w:drawing>
          <wp:inline distT="0" distB="0" distL="0" distR="0" wp14:anchorId="4925C1DD" wp14:editId="034656D3">
            <wp:extent cx="1929347" cy="9525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9612" cy="967442"/>
                    </a:xfrm>
                    <a:prstGeom prst="rect">
                      <a:avLst/>
                    </a:prstGeom>
                    <a:noFill/>
                    <a:ln>
                      <a:noFill/>
                    </a:ln>
                  </pic:spPr>
                </pic:pic>
              </a:graphicData>
            </a:graphic>
          </wp:inline>
        </w:drawing>
      </w:r>
    </w:p>
    <w:p w14:paraId="75BF60BF" w14:textId="01FE5D4C" w:rsidR="00CD6C2F" w:rsidRPr="00CD6C2F" w:rsidRDefault="007043A0" w:rsidP="009B20C8">
      <w:pPr>
        <w:tabs>
          <w:tab w:val="left" w:pos="5103"/>
        </w:tabs>
        <w:spacing w:after="0" w:line="240" w:lineRule="auto"/>
        <w:ind w:firstLine="5103"/>
        <w:jc w:val="right"/>
        <w:rPr>
          <w:rFonts w:ascii="Trebuchet MS" w:eastAsia="Times New Roman" w:hAnsi="Trebuchet MS" w:cs="Arial"/>
          <w:lang w:val="fr-FR" w:eastAsia="fr-FR"/>
        </w:rPr>
      </w:pPr>
      <w:r>
        <w:rPr>
          <w:rFonts w:ascii="Trebuchet MS" w:eastAsia="Times New Roman" w:hAnsi="Trebuchet MS" w:cs="Arial"/>
          <w:lang w:val="fr-FR" w:eastAsia="fr-FR"/>
        </w:rPr>
        <w:t>Annick COGNAUX</w:t>
      </w:r>
    </w:p>
    <w:p w14:paraId="49EF8535" w14:textId="4B87A840" w:rsidR="00CD6C2F" w:rsidRPr="00CD6C2F" w:rsidRDefault="007043A0" w:rsidP="009B20C8">
      <w:pPr>
        <w:spacing w:after="0" w:line="240" w:lineRule="auto"/>
        <w:ind w:firstLine="5103"/>
        <w:jc w:val="right"/>
        <w:rPr>
          <w:rFonts w:ascii="Trebuchet MS" w:eastAsia="Times New Roman" w:hAnsi="Trebuchet MS" w:cs="Arial"/>
          <w:lang w:val="fr-FR" w:eastAsia="fr-FR"/>
        </w:rPr>
      </w:pPr>
      <w:r>
        <w:rPr>
          <w:rFonts w:ascii="Trebuchet MS" w:eastAsia="Times New Roman" w:hAnsi="Trebuchet MS" w:cs="Arial"/>
          <w:lang w:val="fr-FR" w:eastAsia="fr-FR"/>
        </w:rPr>
        <w:t>Directrice ATL</w:t>
      </w:r>
    </w:p>
    <w:p w14:paraId="22C2A006" w14:textId="77777777" w:rsidR="00CD6C2F" w:rsidRPr="008A20AE" w:rsidRDefault="00CD6C2F" w:rsidP="008A20AE">
      <w:pPr>
        <w:rPr>
          <w:rFonts w:ascii="Trebuchet MS" w:hAnsi="Trebuchet MS"/>
        </w:rPr>
      </w:pPr>
    </w:p>
    <w:p w14:paraId="01FCB416" w14:textId="77777777" w:rsidR="00DD26B6" w:rsidRPr="00DD26B6" w:rsidRDefault="00DD26B6">
      <w:pPr>
        <w:rPr>
          <w:rFonts w:ascii="Trebuchet MS" w:hAnsi="Trebuchet MS"/>
        </w:rPr>
      </w:pPr>
    </w:p>
    <w:p w14:paraId="12C8D30E" w14:textId="77777777" w:rsidR="00DD26B6" w:rsidRDefault="00DD26B6"/>
    <w:sectPr w:rsidR="00DD26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71BEB" w14:textId="77777777" w:rsidR="00E64A8E" w:rsidRDefault="00E64A8E" w:rsidP="00E7043C">
      <w:pPr>
        <w:spacing w:after="0" w:line="240" w:lineRule="auto"/>
      </w:pPr>
      <w:r>
        <w:separator/>
      </w:r>
    </w:p>
  </w:endnote>
  <w:endnote w:type="continuationSeparator" w:id="0">
    <w:p w14:paraId="50419F55" w14:textId="77777777" w:rsidR="00E64A8E" w:rsidRDefault="00E64A8E" w:rsidP="00E70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373D1" w14:textId="77777777" w:rsidR="00E64A8E" w:rsidRDefault="00E64A8E" w:rsidP="00E7043C">
      <w:pPr>
        <w:spacing w:after="0" w:line="240" w:lineRule="auto"/>
      </w:pPr>
      <w:r>
        <w:separator/>
      </w:r>
    </w:p>
  </w:footnote>
  <w:footnote w:type="continuationSeparator" w:id="0">
    <w:p w14:paraId="003FDAAD" w14:textId="77777777" w:rsidR="00E64A8E" w:rsidRDefault="00E64A8E" w:rsidP="00E7043C">
      <w:pPr>
        <w:spacing w:after="0" w:line="240" w:lineRule="auto"/>
      </w:pPr>
      <w:r>
        <w:continuationSeparator/>
      </w:r>
    </w:p>
  </w:footnote>
  <w:footnote w:id="1">
    <w:p w14:paraId="6F5F0BB1" w14:textId="54060392" w:rsidR="00A030B1" w:rsidRPr="00362B86" w:rsidRDefault="00A030B1" w:rsidP="00846B2C">
      <w:pPr>
        <w:spacing w:line="240" w:lineRule="auto"/>
        <w:jc w:val="both"/>
        <w:rPr>
          <w:rFonts w:ascii="Trebuchet MS" w:hAnsi="Trebuchet MS"/>
          <w:sz w:val="18"/>
          <w:szCs w:val="18"/>
        </w:rPr>
      </w:pPr>
      <w:r>
        <w:rPr>
          <w:rStyle w:val="Appelnotedebasdep"/>
        </w:rPr>
        <w:footnoteRef/>
      </w:r>
      <w:r>
        <w:t xml:space="preserve"> </w:t>
      </w:r>
      <w:r w:rsidR="0007211C" w:rsidRPr="00D45FD0">
        <w:rPr>
          <w:rFonts w:ascii="Trebuchet MS" w:hAnsi="Trebuchet MS" w:cs="Trebuchet MS"/>
          <w:sz w:val="18"/>
          <w:szCs w:val="18"/>
          <w:lang w:eastAsia="fr-BE"/>
        </w:rPr>
        <w:t>Décret du 3 juillet 2003 relatif à la coordination de l’accueil des enfants durant leur temps libre et au soutien de l’accueil extrascolaire, tel que modifié.</w:t>
      </w:r>
    </w:p>
  </w:footnote>
  <w:footnote w:id="2">
    <w:p w14:paraId="1AE6E250" w14:textId="2AD2C59F" w:rsidR="00E82356" w:rsidRDefault="00E82356" w:rsidP="00846B2C">
      <w:pPr>
        <w:pStyle w:val="Notedebasdepage"/>
      </w:pPr>
      <w:r w:rsidRPr="00C74D11">
        <w:rPr>
          <w:rStyle w:val="Appelnotedebasdep"/>
          <w:sz w:val="22"/>
          <w:szCs w:val="22"/>
        </w:rPr>
        <w:footnoteRef/>
      </w:r>
      <w:r w:rsidRPr="00C74D11">
        <w:rPr>
          <w:rStyle w:val="Appelnotedebasdep"/>
          <w:sz w:val="22"/>
          <w:szCs w:val="22"/>
        </w:rPr>
        <w:t xml:space="preserve"> </w:t>
      </w:r>
      <w:r w:rsidR="00362B86" w:rsidRPr="00362B86">
        <w:rPr>
          <w:rFonts w:ascii="Trebuchet MS" w:hAnsi="Trebuchet MS" w:cs="Trebuchet MS"/>
          <w:sz w:val="18"/>
          <w:szCs w:val="18"/>
          <w:lang w:eastAsia="fr-BE"/>
        </w:rPr>
        <w:t>Décret du 28 avril 2004 relatif à la reconnaissance et au soutien des écoles de devoirs.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30E8F"/>
    <w:multiLevelType w:val="hybridMultilevel"/>
    <w:tmpl w:val="8B1C52BE"/>
    <w:lvl w:ilvl="0" w:tplc="AE220002">
      <w:start w:val="5"/>
      <w:numFmt w:val="bullet"/>
      <w:lvlText w:val="-"/>
      <w:lvlJc w:val="left"/>
      <w:pPr>
        <w:tabs>
          <w:tab w:val="num" w:pos="5463"/>
        </w:tabs>
        <w:ind w:left="5463" w:hanging="360"/>
      </w:pPr>
      <w:rPr>
        <w:rFonts w:ascii="Arial" w:eastAsia="Times New Roman" w:hAnsi="Arial" w:cs="Arial" w:hint="default"/>
      </w:rPr>
    </w:lvl>
    <w:lvl w:ilvl="1" w:tplc="040C0003" w:tentative="1">
      <w:start w:val="1"/>
      <w:numFmt w:val="bullet"/>
      <w:lvlText w:val="o"/>
      <w:lvlJc w:val="left"/>
      <w:pPr>
        <w:tabs>
          <w:tab w:val="num" w:pos="6183"/>
        </w:tabs>
        <w:ind w:left="6183" w:hanging="360"/>
      </w:pPr>
      <w:rPr>
        <w:rFonts w:ascii="Courier New" w:hAnsi="Courier New" w:cs="Courier New" w:hint="default"/>
      </w:rPr>
    </w:lvl>
    <w:lvl w:ilvl="2" w:tplc="040C0005" w:tentative="1">
      <w:start w:val="1"/>
      <w:numFmt w:val="bullet"/>
      <w:lvlText w:val=""/>
      <w:lvlJc w:val="left"/>
      <w:pPr>
        <w:tabs>
          <w:tab w:val="num" w:pos="6903"/>
        </w:tabs>
        <w:ind w:left="6903" w:hanging="360"/>
      </w:pPr>
      <w:rPr>
        <w:rFonts w:ascii="Wingdings" w:hAnsi="Wingdings" w:hint="default"/>
      </w:rPr>
    </w:lvl>
    <w:lvl w:ilvl="3" w:tplc="040C0001" w:tentative="1">
      <w:start w:val="1"/>
      <w:numFmt w:val="bullet"/>
      <w:lvlText w:val=""/>
      <w:lvlJc w:val="left"/>
      <w:pPr>
        <w:tabs>
          <w:tab w:val="num" w:pos="7623"/>
        </w:tabs>
        <w:ind w:left="7623" w:hanging="360"/>
      </w:pPr>
      <w:rPr>
        <w:rFonts w:ascii="Symbol" w:hAnsi="Symbol" w:hint="default"/>
      </w:rPr>
    </w:lvl>
    <w:lvl w:ilvl="4" w:tplc="040C0003" w:tentative="1">
      <w:start w:val="1"/>
      <w:numFmt w:val="bullet"/>
      <w:lvlText w:val="o"/>
      <w:lvlJc w:val="left"/>
      <w:pPr>
        <w:tabs>
          <w:tab w:val="num" w:pos="8343"/>
        </w:tabs>
        <w:ind w:left="8343" w:hanging="360"/>
      </w:pPr>
      <w:rPr>
        <w:rFonts w:ascii="Courier New" w:hAnsi="Courier New" w:cs="Courier New" w:hint="default"/>
      </w:rPr>
    </w:lvl>
    <w:lvl w:ilvl="5" w:tplc="040C0005" w:tentative="1">
      <w:start w:val="1"/>
      <w:numFmt w:val="bullet"/>
      <w:lvlText w:val=""/>
      <w:lvlJc w:val="left"/>
      <w:pPr>
        <w:tabs>
          <w:tab w:val="num" w:pos="9063"/>
        </w:tabs>
        <w:ind w:left="9063" w:hanging="360"/>
      </w:pPr>
      <w:rPr>
        <w:rFonts w:ascii="Wingdings" w:hAnsi="Wingdings" w:hint="default"/>
      </w:rPr>
    </w:lvl>
    <w:lvl w:ilvl="6" w:tplc="040C0001" w:tentative="1">
      <w:start w:val="1"/>
      <w:numFmt w:val="bullet"/>
      <w:lvlText w:val=""/>
      <w:lvlJc w:val="left"/>
      <w:pPr>
        <w:tabs>
          <w:tab w:val="num" w:pos="9783"/>
        </w:tabs>
        <w:ind w:left="9783" w:hanging="360"/>
      </w:pPr>
      <w:rPr>
        <w:rFonts w:ascii="Symbol" w:hAnsi="Symbol" w:hint="default"/>
      </w:rPr>
    </w:lvl>
    <w:lvl w:ilvl="7" w:tplc="040C0003" w:tentative="1">
      <w:start w:val="1"/>
      <w:numFmt w:val="bullet"/>
      <w:lvlText w:val="o"/>
      <w:lvlJc w:val="left"/>
      <w:pPr>
        <w:tabs>
          <w:tab w:val="num" w:pos="10503"/>
        </w:tabs>
        <w:ind w:left="10503" w:hanging="360"/>
      </w:pPr>
      <w:rPr>
        <w:rFonts w:ascii="Courier New" w:hAnsi="Courier New" w:cs="Courier New" w:hint="default"/>
      </w:rPr>
    </w:lvl>
    <w:lvl w:ilvl="8" w:tplc="040C0005" w:tentative="1">
      <w:start w:val="1"/>
      <w:numFmt w:val="bullet"/>
      <w:lvlText w:val=""/>
      <w:lvlJc w:val="left"/>
      <w:pPr>
        <w:tabs>
          <w:tab w:val="num" w:pos="11223"/>
        </w:tabs>
        <w:ind w:left="11223" w:hanging="360"/>
      </w:pPr>
      <w:rPr>
        <w:rFonts w:ascii="Wingdings" w:hAnsi="Wingdings" w:hint="default"/>
      </w:rPr>
    </w:lvl>
  </w:abstractNum>
  <w:abstractNum w:abstractNumId="1" w15:restartNumberingAfterBreak="0">
    <w:nsid w:val="306A7CE2"/>
    <w:multiLevelType w:val="hybridMultilevel"/>
    <w:tmpl w:val="AF76CB8A"/>
    <w:lvl w:ilvl="0" w:tplc="88FE0574">
      <w:numFmt w:val="bullet"/>
      <w:lvlText w:val="-"/>
      <w:lvlJc w:val="left"/>
      <w:pPr>
        <w:ind w:left="720" w:hanging="360"/>
      </w:pPr>
      <w:rPr>
        <w:rFonts w:ascii="Trebuchet MS" w:eastAsia="Times New Roman" w:hAnsi="Trebuchet M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376791F"/>
    <w:multiLevelType w:val="hybridMultilevel"/>
    <w:tmpl w:val="B5E461E6"/>
    <w:lvl w:ilvl="0" w:tplc="390A9AF2">
      <w:numFmt w:val="bullet"/>
      <w:lvlText w:val="-"/>
      <w:lvlJc w:val="left"/>
      <w:pPr>
        <w:ind w:left="5463" w:hanging="360"/>
      </w:pPr>
      <w:rPr>
        <w:rFonts w:ascii="Trebuchet MS" w:eastAsia="Times New Roman" w:hAnsi="Trebuchet MS" w:cs="Arial" w:hint="default"/>
      </w:rPr>
    </w:lvl>
    <w:lvl w:ilvl="1" w:tplc="080C0003" w:tentative="1">
      <w:start w:val="1"/>
      <w:numFmt w:val="bullet"/>
      <w:lvlText w:val="o"/>
      <w:lvlJc w:val="left"/>
      <w:pPr>
        <w:ind w:left="6183" w:hanging="360"/>
      </w:pPr>
      <w:rPr>
        <w:rFonts w:ascii="Courier New" w:hAnsi="Courier New" w:cs="Courier New" w:hint="default"/>
      </w:rPr>
    </w:lvl>
    <w:lvl w:ilvl="2" w:tplc="080C0005" w:tentative="1">
      <w:start w:val="1"/>
      <w:numFmt w:val="bullet"/>
      <w:lvlText w:val=""/>
      <w:lvlJc w:val="left"/>
      <w:pPr>
        <w:ind w:left="6903" w:hanging="360"/>
      </w:pPr>
      <w:rPr>
        <w:rFonts w:ascii="Wingdings" w:hAnsi="Wingdings" w:hint="default"/>
      </w:rPr>
    </w:lvl>
    <w:lvl w:ilvl="3" w:tplc="080C0001" w:tentative="1">
      <w:start w:val="1"/>
      <w:numFmt w:val="bullet"/>
      <w:lvlText w:val=""/>
      <w:lvlJc w:val="left"/>
      <w:pPr>
        <w:ind w:left="7623" w:hanging="360"/>
      </w:pPr>
      <w:rPr>
        <w:rFonts w:ascii="Symbol" w:hAnsi="Symbol" w:hint="default"/>
      </w:rPr>
    </w:lvl>
    <w:lvl w:ilvl="4" w:tplc="080C0003" w:tentative="1">
      <w:start w:val="1"/>
      <w:numFmt w:val="bullet"/>
      <w:lvlText w:val="o"/>
      <w:lvlJc w:val="left"/>
      <w:pPr>
        <w:ind w:left="8343" w:hanging="360"/>
      </w:pPr>
      <w:rPr>
        <w:rFonts w:ascii="Courier New" w:hAnsi="Courier New" w:cs="Courier New" w:hint="default"/>
      </w:rPr>
    </w:lvl>
    <w:lvl w:ilvl="5" w:tplc="080C0005" w:tentative="1">
      <w:start w:val="1"/>
      <w:numFmt w:val="bullet"/>
      <w:lvlText w:val=""/>
      <w:lvlJc w:val="left"/>
      <w:pPr>
        <w:ind w:left="9063" w:hanging="360"/>
      </w:pPr>
      <w:rPr>
        <w:rFonts w:ascii="Wingdings" w:hAnsi="Wingdings" w:hint="default"/>
      </w:rPr>
    </w:lvl>
    <w:lvl w:ilvl="6" w:tplc="080C0001" w:tentative="1">
      <w:start w:val="1"/>
      <w:numFmt w:val="bullet"/>
      <w:lvlText w:val=""/>
      <w:lvlJc w:val="left"/>
      <w:pPr>
        <w:ind w:left="9783" w:hanging="360"/>
      </w:pPr>
      <w:rPr>
        <w:rFonts w:ascii="Symbol" w:hAnsi="Symbol" w:hint="default"/>
      </w:rPr>
    </w:lvl>
    <w:lvl w:ilvl="7" w:tplc="080C0003" w:tentative="1">
      <w:start w:val="1"/>
      <w:numFmt w:val="bullet"/>
      <w:lvlText w:val="o"/>
      <w:lvlJc w:val="left"/>
      <w:pPr>
        <w:ind w:left="10503" w:hanging="360"/>
      </w:pPr>
      <w:rPr>
        <w:rFonts w:ascii="Courier New" w:hAnsi="Courier New" w:cs="Courier New" w:hint="default"/>
      </w:rPr>
    </w:lvl>
    <w:lvl w:ilvl="8" w:tplc="080C0005" w:tentative="1">
      <w:start w:val="1"/>
      <w:numFmt w:val="bullet"/>
      <w:lvlText w:val=""/>
      <w:lvlJc w:val="left"/>
      <w:pPr>
        <w:ind w:left="11223" w:hanging="360"/>
      </w:pPr>
      <w:rPr>
        <w:rFonts w:ascii="Wingdings" w:hAnsi="Wingdings" w:hint="default"/>
      </w:rPr>
    </w:lvl>
  </w:abstractNum>
  <w:abstractNum w:abstractNumId="3" w15:restartNumberingAfterBreak="0">
    <w:nsid w:val="5CD63A1D"/>
    <w:multiLevelType w:val="hybridMultilevel"/>
    <w:tmpl w:val="1FF8B86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6D675031"/>
    <w:multiLevelType w:val="hybridMultilevel"/>
    <w:tmpl w:val="C8D675AE"/>
    <w:lvl w:ilvl="0" w:tplc="FF2E33E2">
      <w:numFmt w:val="bullet"/>
      <w:lvlText w:val="-"/>
      <w:lvlJc w:val="left"/>
      <w:pPr>
        <w:ind w:left="720" w:hanging="360"/>
      </w:pPr>
      <w:rPr>
        <w:rFonts w:ascii="Trebuchet MS" w:eastAsiaTheme="minorHAnsi" w:hAnsi="Trebuchet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229267503">
    <w:abstractNumId w:val="4"/>
  </w:num>
  <w:num w:numId="2" w16cid:durableId="1548952706">
    <w:abstractNumId w:val="0"/>
  </w:num>
  <w:num w:numId="3" w16cid:durableId="1226143063">
    <w:abstractNumId w:val="2"/>
  </w:num>
  <w:num w:numId="4" w16cid:durableId="915550789">
    <w:abstractNumId w:val="1"/>
  </w:num>
  <w:num w:numId="5" w16cid:durableId="761725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6B6"/>
    <w:rsid w:val="00003B04"/>
    <w:rsid w:val="00006EDE"/>
    <w:rsid w:val="00023A6D"/>
    <w:rsid w:val="0002403F"/>
    <w:rsid w:val="000246B4"/>
    <w:rsid w:val="00027ED7"/>
    <w:rsid w:val="000376A6"/>
    <w:rsid w:val="000609F3"/>
    <w:rsid w:val="0007211C"/>
    <w:rsid w:val="0007775E"/>
    <w:rsid w:val="00080932"/>
    <w:rsid w:val="000B0A46"/>
    <w:rsid w:val="000C3135"/>
    <w:rsid w:val="000D47EE"/>
    <w:rsid w:val="000F67BD"/>
    <w:rsid w:val="00106FE4"/>
    <w:rsid w:val="00136A01"/>
    <w:rsid w:val="0013774C"/>
    <w:rsid w:val="00152C20"/>
    <w:rsid w:val="00156131"/>
    <w:rsid w:val="0017027F"/>
    <w:rsid w:val="001728A9"/>
    <w:rsid w:val="001765DF"/>
    <w:rsid w:val="001952B2"/>
    <w:rsid w:val="001B0D80"/>
    <w:rsid w:val="001C66A7"/>
    <w:rsid w:val="001D7D20"/>
    <w:rsid w:val="001F6846"/>
    <w:rsid w:val="00264C93"/>
    <w:rsid w:val="00274BE7"/>
    <w:rsid w:val="00293D2F"/>
    <w:rsid w:val="00295859"/>
    <w:rsid w:val="002964A2"/>
    <w:rsid w:val="002E3F8F"/>
    <w:rsid w:val="0031482D"/>
    <w:rsid w:val="00322CB6"/>
    <w:rsid w:val="003242F9"/>
    <w:rsid w:val="003318F8"/>
    <w:rsid w:val="003345B9"/>
    <w:rsid w:val="00362B86"/>
    <w:rsid w:val="0038227E"/>
    <w:rsid w:val="00387DAD"/>
    <w:rsid w:val="003A009E"/>
    <w:rsid w:val="003A26C8"/>
    <w:rsid w:val="003A6C62"/>
    <w:rsid w:val="003B2E89"/>
    <w:rsid w:val="003B7E92"/>
    <w:rsid w:val="003D5D35"/>
    <w:rsid w:val="003E6709"/>
    <w:rsid w:val="0042434F"/>
    <w:rsid w:val="004605BD"/>
    <w:rsid w:val="004626C4"/>
    <w:rsid w:val="004724B1"/>
    <w:rsid w:val="0049730E"/>
    <w:rsid w:val="004B1B26"/>
    <w:rsid w:val="004C05B1"/>
    <w:rsid w:val="004C08BF"/>
    <w:rsid w:val="004C524B"/>
    <w:rsid w:val="004C6AE3"/>
    <w:rsid w:val="004D5376"/>
    <w:rsid w:val="004D71C2"/>
    <w:rsid w:val="004F74DF"/>
    <w:rsid w:val="00504C70"/>
    <w:rsid w:val="00530B31"/>
    <w:rsid w:val="0054535C"/>
    <w:rsid w:val="0055398D"/>
    <w:rsid w:val="00582D1F"/>
    <w:rsid w:val="005B2540"/>
    <w:rsid w:val="005B52B7"/>
    <w:rsid w:val="005C0DF1"/>
    <w:rsid w:val="005D11A7"/>
    <w:rsid w:val="005D73B8"/>
    <w:rsid w:val="005F2D86"/>
    <w:rsid w:val="0060046F"/>
    <w:rsid w:val="00602D4B"/>
    <w:rsid w:val="006037C6"/>
    <w:rsid w:val="00627D03"/>
    <w:rsid w:val="00630182"/>
    <w:rsid w:val="00634872"/>
    <w:rsid w:val="00636A17"/>
    <w:rsid w:val="006402F0"/>
    <w:rsid w:val="00650EEC"/>
    <w:rsid w:val="00682471"/>
    <w:rsid w:val="00684A5C"/>
    <w:rsid w:val="006B25FF"/>
    <w:rsid w:val="006F6C0E"/>
    <w:rsid w:val="00700390"/>
    <w:rsid w:val="007043A0"/>
    <w:rsid w:val="00714FA2"/>
    <w:rsid w:val="007265E1"/>
    <w:rsid w:val="0073473A"/>
    <w:rsid w:val="00736608"/>
    <w:rsid w:val="00757E3C"/>
    <w:rsid w:val="00762B86"/>
    <w:rsid w:val="0076345B"/>
    <w:rsid w:val="00783456"/>
    <w:rsid w:val="007848BB"/>
    <w:rsid w:val="007A24C7"/>
    <w:rsid w:val="007C0E1D"/>
    <w:rsid w:val="007D366D"/>
    <w:rsid w:val="007E23F5"/>
    <w:rsid w:val="007E4918"/>
    <w:rsid w:val="007F21F4"/>
    <w:rsid w:val="008008DA"/>
    <w:rsid w:val="008020E2"/>
    <w:rsid w:val="008235FB"/>
    <w:rsid w:val="00843DC0"/>
    <w:rsid w:val="00846B2C"/>
    <w:rsid w:val="0084774B"/>
    <w:rsid w:val="008515FC"/>
    <w:rsid w:val="008877CA"/>
    <w:rsid w:val="0089173F"/>
    <w:rsid w:val="00891DDE"/>
    <w:rsid w:val="00894941"/>
    <w:rsid w:val="0089561D"/>
    <w:rsid w:val="00895DCF"/>
    <w:rsid w:val="008A20AE"/>
    <w:rsid w:val="008A2615"/>
    <w:rsid w:val="008A3B23"/>
    <w:rsid w:val="008A7867"/>
    <w:rsid w:val="008B0F63"/>
    <w:rsid w:val="008D172B"/>
    <w:rsid w:val="008D3AE0"/>
    <w:rsid w:val="008D5E7D"/>
    <w:rsid w:val="008F2305"/>
    <w:rsid w:val="008F6B4F"/>
    <w:rsid w:val="008F6DC6"/>
    <w:rsid w:val="009016A2"/>
    <w:rsid w:val="0090206E"/>
    <w:rsid w:val="009079E9"/>
    <w:rsid w:val="00921FFD"/>
    <w:rsid w:val="00947722"/>
    <w:rsid w:val="00957ED1"/>
    <w:rsid w:val="00986A1F"/>
    <w:rsid w:val="00987388"/>
    <w:rsid w:val="009A0B43"/>
    <w:rsid w:val="009B20C8"/>
    <w:rsid w:val="009C05E2"/>
    <w:rsid w:val="00A030B1"/>
    <w:rsid w:val="00A12F3B"/>
    <w:rsid w:val="00A40E6B"/>
    <w:rsid w:val="00A45430"/>
    <w:rsid w:val="00A538A4"/>
    <w:rsid w:val="00A54673"/>
    <w:rsid w:val="00A65129"/>
    <w:rsid w:val="00A665C7"/>
    <w:rsid w:val="00A7527B"/>
    <w:rsid w:val="00A917D0"/>
    <w:rsid w:val="00A96AE2"/>
    <w:rsid w:val="00AA19A2"/>
    <w:rsid w:val="00AA339F"/>
    <w:rsid w:val="00AD0305"/>
    <w:rsid w:val="00AE0939"/>
    <w:rsid w:val="00AE7325"/>
    <w:rsid w:val="00AF087C"/>
    <w:rsid w:val="00AF6120"/>
    <w:rsid w:val="00AF75B6"/>
    <w:rsid w:val="00B21AD9"/>
    <w:rsid w:val="00B339B9"/>
    <w:rsid w:val="00B35A85"/>
    <w:rsid w:val="00B43F98"/>
    <w:rsid w:val="00B52B7D"/>
    <w:rsid w:val="00B71112"/>
    <w:rsid w:val="00B81D8E"/>
    <w:rsid w:val="00B82008"/>
    <w:rsid w:val="00B8456E"/>
    <w:rsid w:val="00B84E5F"/>
    <w:rsid w:val="00B879D7"/>
    <w:rsid w:val="00BA4D39"/>
    <w:rsid w:val="00BA722E"/>
    <w:rsid w:val="00BB511E"/>
    <w:rsid w:val="00BB6A21"/>
    <w:rsid w:val="00C5529D"/>
    <w:rsid w:val="00C600B7"/>
    <w:rsid w:val="00C658C4"/>
    <w:rsid w:val="00C74D11"/>
    <w:rsid w:val="00C90D40"/>
    <w:rsid w:val="00C96C93"/>
    <w:rsid w:val="00CB0051"/>
    <w:rsid w:val="00CB116B"/>
    <w:rsid w:val="00CB3595"/>
    <w:rsid w:val="00CC05B8"/>
    <w:rsid w:val="00CC64A2"/>
    <w:rsid w:val="00CC64D5"/>
    <w:rsid w:val="00CD6C2F"/>
    <w:rsid w:val="00CE54CA"/>
    <w:rsid w:val="00CF4AB1"/>
    <w:rsid w:val="00CF6A14"/>
    <w:rsid w:val="00D1307E"/>
    <w:rsid w:val="00D55D28"/>
    <w:rsid w:val="00D56FD8"/>
    <w:rsid w:val="00D904B8"/>
    <w:rsid w:val="00D93A3A"/>
    <w:rsid w:val="00DA76CF"/>
    <w:rsid w:val="00DD26B6"/>
    <w:rsid w:val="00E00F46"/>
    <w:rsid w:val="00E25EAF"/>
    <w:rsid w:val="00E34389"/>
    <w:rsid w:val="00E3738B"/>
    <w:rsid w:val="00E43161"/>
    <w:rsid w:val="00E4317E"/>
    <w:rsid w:val="00E454C9"/>
    <w:rsid w:val="00E50A57"/>
    <w:rsid w:val="00E6183D"/>
    <w:rsid w:val="00E619D5"/>
    <w:rsid w:val="00E64A8E"/>
    <w:rsid w:val="00E7043C"/>
    <w:rsid w:val="00E82356"/>
    <w:rsid w:val="00E85F76"/>
    <w:rsid w:val="00EB0212"/>
    <w:rsid w:val="00EB21E7"/>
    <w:rsid w:val="00EB2AA1"/>
    <w:rsid w:val="00EB38D4"/>
    <w:rsid w:val="00EC0AFF"/>
    <w:rsid w:val="00ED4EBC"/>
    <w:rsid w:val="00ED746C"/>
    <w:rsid w:val="00F072BC"/>
    <w:rsid w:val="00F1509E"/>
    <w:rsid w:val="00F1704E"/>
    <w:rsid w:val="00F17C9A"/>
    <w:rsid w:val="00F23405"/>
    <w:rsid w:val="00F2659B"/>
    <w:rsid w:val="00F32E20"/>
    <w:rsid w:val="00F341E1"/>
    <w:rsid w:val="00F7643E"/>
    <w:rsid w:val="00F770F9"/>
    <w:rsid w:val="00F815BC"/>
    <w:rsid w:val="00F82853"/>
    <w:rsid w:val="00F8763C"/>
    <w:rsid w:val="00F91C6E"/>
    <w:rsid w:val="00FB74F9"/>
    <w:rsid w:val="00FB7D64"/>
    <w:rsid w:val="00FD57E1"/>
    <w:rsid w:val="00FD6D9F"/>
    <w:rsid w:val="00FE1F1A"/>
    <w:rsid w:val="00FE75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D4E1"/>
  <w15:chartTrackingRefBased/>
  <w15:docId w15:val="{620AE073-3B02-477E-BE30-F1BE1D97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6B6"/>
    <w:pPr>
      <w:spacing w:after="200" w:line="276" w:lineRule="auto"/>
    </w:pPr>
  </w:style>
  <w:style w:type="paragraph" w:styleId="Titre4">
    <w:name w:val="heading 4"/>
    <w:basedOn w:val="Normal"/>
    <w:next w:val="Normal"/>
    <w:link w:val="Titre4Car"/>
    <w:qFormat/>
    <w:rsid w:val="00921FFD"/>
    <w:pPr>
      <w:keepNext/>
      <w:spacing w:after="0" w:line="240" w:lineRule="exact"/>
      <w:outlineLvl w:val="3"/>
    </w:pPr>
    <w:rPr>
      <w:rFonts w:ascii="Times New Roman" w:eastAsia="Times New Roman" w:hAnsi="Times New Roman" w:cs="Times New Roman"/>
      <w:b/>
      <w:sz w:val="24"/>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9173F"/>
    <w:pPr>
      <w:ind w:left="720"/>
      <w:contextualSpacing/>
    </w:pPr>
  </w:style>
  <w:style w:type="paragraph" w:styleId="En-tte">
    <w:name w:val="header"/>
    <w:basedOn w:val="Normal"/>
    <w:link w:val="En-tteCar"/>
    <w:uiPriority w:val="99"/>
    <w:unhideWhenUsed/>
    <w:rsid w:val="00E7043C"/>
    <w:pPr>
      <w:tabs>
        <w:tab w:val="center" w:pos="4536"/>
        <w:tab w:val="right" w:pos="9072"/>
      </w:tabs>
      <w:spacing w:after="0" w:line="240" w:lineRule="auto"/>
    </w:pPr>
  </w:style>
  <w:style w:type="character" w:customStyle="1" w:styleId="En-tteCar">
    <w:name w:val="En-tête Car"/>
    <w:basedOn w:val="Policepardfaut"/>
    <w:link w:val="En-tte"/>
    <w:uiPriority w:val="99"/>
    <w:rsid w:val="00E7043C"/>
  </w:style>
  <w:style w:type="paragraph" w:styleId="Pieddepage">
    <w:name w:val="footer"/>
    <w:basedOn w:val="Normal"/>
    <w:link w:val="PieddepageCar"/>
    <w:uiPriority w:val="99"/>
    <w:unhideWhenUsed/>
    <w:rsid w:val="00E704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043C"/>
  </w:style>
  <w:style w:type="character" w:customStyle="1" w:styleId="Titre4Car">
    <w:name w:val="Titre 4 Car"/>
    <w:basedOn w:val="Policepardfaut"/>
    <w:link w:val="Titre4"/>
    <w:rsid w:val="00921FFD"/>
    <w:rPr>
      <w:rFonts w:ascii="Times New Roman" w:eastAsia="Times New Roman" w:hAnsi="Times New Roman" w:cs="Times New Roman"/>
      <w:b/>
      <w:sz w:val="24"/>
      <w:szCs w:val="20"/>
      <w:lang w:val="fr-FR" w:eastAsia="fr-FR"/>
    </w:rPr>
  </w:style>
  <w:style w:type="character" w:styleId="Lienhypertexte">
    <w:name w:val="Hyperlink"/>
    <w:rsid w:val="00921FFD"/>
    <w:rPr>
      <w:color w:val="0000FF"/>
      <w:u w:val="single"/>
    </w:rPr>
  </w:style>
  <w:style w:type="character" w:customStyle="1" w:styleId="Mentionnonrsolue1">
    <w:name w:val="Mention non résolue1"/>
    <w:basedOn w:val="Policepardfaut"/>
    <w:uiPriority w:val="99"/>
    <w:semiHidden/>
    <w:unhideWhenUsed/>
    <w:rsid w:val="00921FFD"/>
    <w:rPr>
      <w:color w:val="605E5C"/>
      <w:shd w:val="clear" w:color="auto" w:fill="E1DFDD"/>
    </w:rPr>
  </w:style>
  <w:style w:type="paragraph" w:styleId="Rvision">
    <w:name w:val="Revision"/>
    <w:hidden/>
    <w:uiPriority w:val="99"/>
    <w:semiHidden/>
    <w:rsid w:val="00AE7325"/>
    <w:pPr>
      <w:spacing w:after="0" w:line="240" w:lineRule="auto"/>
    </w:pPr>
  </w:style>
  <w:style w:type="character" w:styleId="Marquedecommentaire">
    <w:name w:val="annotation reference"/>
    <w:basedOn w:val="Policepardfaut"/>
    <w:uiPriority w:val="99"/>
    <w:semiHidden/>
    <w:unhideWhenUsed/>
    <w:rsid w:val="00AE7325"/>
    <w:rPr>
      <w:sz w:val="16"/>
      <w:szCs w:val="16"/>
    </w:rPr>
  </w:style>
  <w:style w:type="paragraph" w:styleId="Commentaire">
    <w:name w:val="annotation text"/>
    <w:basedOn w:val="Normal"/>
    <w:link w:val="CommentaireCar"/>
    <w:uiPriority w:val="99"/>
    <w:unhideWhenUsed/>
    <w:rsid w:val="00AE7325"/>
    <w:pPr>
      <w:spacing w:line="240" w:lineRule="auto"/>
    </w:pPr>
    <w:rPr>
      <w:sz w:val="20"/>
      <w:szCs w:val="20"/>
    </w:rPr>
  </w:style>
  <w:style w:type="character" w:customStyle="1" w:styleId="CommentaireCar">
    <w:name w:val="Commentaire Car"/>
    <w:basedOn w:val="Policepardfaut"/>
    <w:link w:val="Commentaire"/>
    <w:uiPriority w:val="99"/>
    <w:rsid w:val="00AE7325"/>
    <w:rPr>
      <w:sz w:val="20"/>
      <w:szCs w:val="20"/>
    </w:rPr>
  </w:style>
  <w:style w:type="paragraph" w:styleId="Objetducommentaire">
    <w:name w:val="annotation subject"/>
    <w:basedOn w:val="Commentaire"/>
    <w:next w:val="Commentaire"/>
    <w:link w:val="ObjetducommentaireCar"/>
    <w:uiPriority w:val="99"/>
    <w:semiHidden/>
    <w:unhideWhenUsed/>
    <w:rsid w:val="00AE7325"/>
    <w:rPr>
      <w:b/>
      <w:bCs/>
    </w:rPr>
  </w:style>
  <w:style w:type="character" w:customStyle="1" w:styleId="ObjetducommentaireCar">
    <w:name w:val="Objet du commentaire Car"/>
    <w:basedOn w:val="CommentaireCar"/>
    <w:link w:val="Objetducommentaire"/>
    <w:uiPriority w:val="99"/>
    <w:semiHidden/>
    <w:rsid w:val="00AE7325"/>
    <w:rPr>
      <w:b/>
      <w:bCs/>
      <w:sz w:val="20"/>
      <w:szCs w:val="20"/>
    </w:rPr>
  </w:style>
  <w:style w:type="paragraph" w:styleId="Notedebasdepage">
    <w:name w:val="footnote text"/>
    <w:basedOn w:val="Normal"/>
    <w:link w:val="NotedebasdepageCar"/>
    <w:uiPriority w:val="99"/>
    <w:semiHidden/>
    <w:unhideWhenUsed/>
    <w:rsid w:val="00DA76C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76CF"/>
    <w:rPr>
      <w:sz w:val="20"/>
      <w:szCs w:val="20"/>
    </w:rPr>
  </w:style>
  <w:style w:type="character" w:styleId="Appelnotedebasdep">
    <w:name w:val="footnote reference"/>
    <w:basedOn w:val="Policepardfaut"/>
    <w:unhideWhenUsed/>
    <w:rsid w:val="00DA76CF"/>
    <w:rPr>
      <w:vertAlign w:val="superscript"/>
    </w:rPr>
  </w:style>
  <w:style w:type="table" w:styleId="Grilledutableau">
    <w:name w:val="Table Grid"/>
    <w:basedOn w:val="TableauNormal"/>
    <w:uiPriority w:val="39"/>
    <w:rsid w:val="00DA7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07C2B-85B4-4B2E-A547-3B4004B4C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3119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MORYSSE Stéphanie</dc:creator>
  <cp:keywords/>
  <dc:description/>
  <cp:lastModifiedBy>Cindy Lobet</cp:lastModifiedBy>
  <cp:revision>2</cp:revision>
  <dcterms:created xsi:type="dcterms:W3CDTF">2026-03-03T12:23:00Z</dcterms:created>
  <dcterms:modified xsi:type="dcterms:W3CDTF">2026-03-03T12:23:00Z</dcterms:modified>
</cp:coreProperties>
</file>