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E8" w:rsidRPr="00AA6B24" w:rsidRDefault="009229E8" w:rsidP="009229E8">
      <w:pPr>
        <w:pStyle w:val="Titre"/>
      </w:pPr>
      <w:r w:rsidRPr="00AA6B24">
        <w:t>PV CATL du 0</w:t>
      </w:r>
      <w:r>
        <w:t>1/06</w:t>
      </w:r>
      <w:r w:rsidRPr="00AA6B24">
        <w:t>/2023</w:t>
      </w:r>
    </w:p>
    <w:p w:rsidR="009229E8" w:rsidRDefault="009229E8" w:rsidP="009229E8">
      <w:pPr>
        <w:pStyle w:val="Titre1"/>
      </w:pPr>
      <w:r>
        <w:t>Présents</w:t>
      </w:r>
    </w:p>
    <w:p w:rsidR="009229E8" w:rsidRDefault="009229E8" w:rsidP="009229E8">
      <w:r>
        <w:t>CATL : CELIK Aylin, CUYPERS Bénédicte, DE HENNIN Priscilla, DEVRIM Yasmine, DONNEAUX Ann, BEUGNIES Catherine, GEORGES Muriel, GOSSERIES David, LIMON Virginie, LHONNAY Anne-Françoise, TOLLET Nathalie, VAN BOCHOVE Jennifer, VANHERP Joachim, WERTZ Mélanie, VANVREKOM Lysiane, TIMMERMANS Gwendoline</w:t>
      </w:r>
    </w:p>
    <w:p w:rsidR="009229E8" w:rsidRDefault="009229E8" w:rsidP="009229E8">
      <w:r>
        <w:t>ONE : GHISTELINCK Aude, LIBERT Valérie, POLIART Linda, DOUTRELIGNE Fanchon, MIGNOT Jehanne</w:t>
      </w:r>
    </w:p>
    <w:p w:rsidR="009229E8" w:rsidRPr="004A583F" w:rsidRDefault="009229E8" w:rsidP="009229E8"/>
    <w:p w:rsidR="009229E8" w:rsidRDefault="009229E8" w:rsidP="009229E8">
      <w:pPr>
        <w:pStyle w:val="Titre1"/>
      </w:pPr>
      <w:r>
        <w:t>Ordre du jour</w:t>
      </w:r>
    </w:p>
    <w:p w:rsidR="009229E8" w:rsidRDefault="009229E8" w:rsidP="009229E8">
      <w:pPr>
        <w:pStyle w:val="xmsonormal"/>
        <w:numPr>
          <w:ilvl w:val="0"/>
          <w:numId w:val="16"/>
        </w:numPr>
      </w:pPr>
      <w:r>
        <w:t>Point sur le travail des sous-groupes</w:t>
      </w:r>
    </w:p>
    <w:p w:rsidR="009229E8" w:rsidRDefault="009229E8" w:rsidP="009229E8">
      <w:pPr>
        <w:pStyle w:val="xmsonormal"/>
        <w:numPr>
          <w:ilvl w:val="0"/>
          <w:numId w:val="16"/>
        </w:numPr>
      </w:pPr>
      <w:r>
        <w:t>Finalisation lettre pour le KIT du CATL</w:t>
      </w:r>
    </w:p>
    <w:p w:rsidR="009229E8" w:rsidRPr="00E865DF" w:rsidRDefault="009229E8" w:rsidP="009229E8">
      <w:pPr>
        <w:pStyle w:val="xmsonormal"/>
        <w:numPr>
          <w:ilvl w:val="0"/>
          <w:numId w:val="16"/>
        </w:numPr>
      </w:pPr>
      <w:r>
        <w:t>Présentation du focus de l’année : l’accueil des 2.5 ans -4 ans</w:t>
      </w:r>
    </w:p>
    <w:p w:rsidR="009229E8" w:rsidRDefault="009229E8" w:rsidP="009229E8">
      <w:pPr>
        <w:pStyle w:val="xmsonormal"/>
        <w:numPr>
          <w:ilvl w:val="0"/>
          <w:numId w:val="16"/>
        </w:numPr>
      </w:pPr>
      <w:r>
        <w:rPr>
          <w:sz w:val="24"/>
          <w:szCs w:val="24"/>
        </w:rPr>
        <w:t>Définition du calendrier et thématiques à approfondir pour les prochaines coordinations ATL.</w:t>
      </w:r>
      <w:r w:rsidRPr="00C2564B">
        <w:t xml:space="preserve"> </w:t>
      </w:r>
    </w:p>
    <w:p w:rsidR="009229E8" w:rsidRPr="00C2564B" w:rsidRDefault="009229E8" w:rsidP="009229E8">
      <w:pPr>
        <w:pStyle w:val="xmsonormal"/>
        <w:numPr>
          <w:ilvl w:val="0"/>
          <w:numId w:val="16"/>
        </w:numPr>
      </w:pPr>
      <w:r>
        <w:t>Collaboration commune ATL et ISBW</w:t>
      </w:r>
    </w:p>
    <w:p w:rsidR="009229E8" w:rsidRPr="0046789A" w:rsidRDefault="009229E8" w:rsidP="009229E8">
      <w:pPr>
        <w:pStyle w:val="xmsonormal"/>
        <w:numPr>
          <w:ilvl w:val="0"/>
          <w:numId w:val="16"/>
        </w:numPr>
      </w:pPr>
      <w:r>
        <w:rPr>
          <w:sz w:val="24"/>
          <w:szCs w:val="24"/>
        </w:rPr>
        <w:t>Finalisation du travail autour du profil de fonction des accueillantes</w:t>
      </w:r>
    </w:p>
    <w:p w:rsidR="009229E8" w:rsidRDefault="009229E8" w:rsidP="009229E8">
      <w:pPr>
        <w:pStyle w:val="xmsonormal"/>
        <w:numPr>
          <w:ilvl w:val="0"/>
          <w:numId w:val="16"/>
        </w:numPr>
      </w:pPr>
      <w:r>
        <w:rPr>
          <w:sz w:val="24"/>
          <w:szCs w:val="24"/>
        </w:rPr>
        <w:t>Finalisation du travail autour du Kit pour le CATL</w:t>
      </w:r>
    </w:p>
    <w:p w:rsidR="009229E8" w:rsidRDefault="009229E8" w:rsidP="009229E8">
      <w:pPr>
        <w:pStyle w:val="xmsonormal"/>
        <w:numPr>
          <w:ilvl w:val="0"/>
          <w:numId w:val="16"/>
        </w:numPr>
      </w:pPr>
      <w:r>
        <w:br w:type="page"/>
      </w:r>
    </w:p>
    <w:p w:rsidR="009229E8" w:rsidRDefault="009229E8" w:rsidP="009229E8">
      <w:pPr>
        <w:pStyle w:val="Titre1"/>
      </w:pPr>
      <w:r>
        <w:lastRenderedPageBreak/>
        <w:t xml:space="preserve">1) </w:t>
      </w:r>
      <w:r w:rsidR="00555BCF">
        <w:t>Point sur le travail des sous-groupes</w:t>
      </w:r>
    </w:p>
    <w:p w:rsidR="009229E8" w:rsidRDefault="00555BCF" w:rsidP="009229E8">
      <w:pPr>
        <w:pStyle w:val="Titre2"/>
      </w:pPr>
      <w:r>
        <w:t>Kit nouveau CATL</w:t>
      </w:r>
    </w:p>
    <w:p w:rsidR="009229E8" w:rsidRDefault="00555BCF" w:rsidP="00555BCF">
      <w:pPr>
        <w:pStyle w:val="Paragraphedeliste"/>
        <w:numPr>
          <w:ilvl w:val="0"/>
          <w:numId w:val="17"/>
        </w:numPr>
        <w:jc w:val="both"/>
      </w:pPr>
      <w:r>
        <w:t>Approbation de la lettre écrite pour le Kit. Idée de la lettre est de donner envie de rentrer dans les documents mis à disposition pour rentrer dans la fonction. La lettre est accueillante, bien écrite e</w:t>
      </w:r>
      <w:r w:rsidR="00944BF9">
        <w:t>t donne envie d’aller lire</w:t>
      </w:r>
      <w:r>
        <w:t xml:space="preserve"> les informations liées à la fo</w:t>
      </w:r>
      <w:r w:rsidR="00944BF9">
        <w:t>nction. Ajout de quelques informations</w:t>
      </w:r>
      <w:r>
        <w:t xml:space="preserve"> en fonction des points à mettre en évidence en lien avec le décret ATL. </w:t>
      </w:r>
    </w:p>
    <w:p w:rsidR="00555BCF" w:rsidRDefault="00555BCF" w:rsidP="00555BCF">
      <w:pPr>
        <w:pStyle w:val="Paragraphedeliste"/>
        <w:jc w:val="both"/>
      </w:pPr>
    </w:p>
    <w:p w:rsidR="00555BCF" w:rsidRDefault="00555BCF" w:rsidP="00555BCF">
      <w:pPr>
        <w:pStyle w:val="Paragraphedeliste"/>
        <w:numPr>
          <w:ilvl w:val="0"/>
          <w:numId w:val="17"/>
        </w:numPr>
        <w:jc w:val="both"/>
      </w:pPr>
      <w:r>
        <w:t xml:space="preserve">Le kit sera mis dans un onglet spécifique sur le site de la plateforme ainsi que le kit de nouveau CATL rédigé par les CATL de Liège. Fort heureusement, le contenu n’est pas tout à fait le même, du coup les deux Kit sont complémentaires. </w:t>
      </w:r>
    </w:p>
    <w:p w:rsidR="00555BCF" w:rsidRDefault="00555BCF" w:rsidP="00555BCF">
      <w:pPr>
        <w:pStyle w:val="Paragraphedeliste"/>
      </w:pPr>
    </w:p>
    <w:p w:rsidR="00555BCF" w:rsidRDefault="00555BCF" w:rsidP="00555BCF">
      <w:pPr>
        <w:pStyle w:val="Paragraphedeliste"/>
        <w:numPr>
          <w:ilvl w:val="0"/>
          <w:numId w:val="17"/>
        </w:numPr>
        <w:jc w:val="both"/>
      </w:pPr>
      <w:r>
        <w:t xml:space="preserve">Le kit sera aussi mis sur une clé USB qui sera disponible dans chaque commune. </w:t>
      </w:r>
    </w:p>
    <w:p w:rsidR="00555BCF" w:rsidRDefault="00555BCF" w:rsidP="00555BCF">
      <w:pPr>
        <w:pStyle w:val="Paragraphedeliste"/>
      </w:pPr>
    </w:p>
    <w:p w:rsidR="00555BCF" w:rsidRDefault="00555BCF" w:rsidP="00555BCF">
      <w:pPr>
        <w:pStyle w:val="Paragraphedeliste"/>
        <w:jc w:val="both"/>
      </w:pPr>
    </w:p>
    <w:p w:rsidR="009229E8" w:rsidRDefault="00555BCF" w:rsidP="009229E8">
      <w:pPr>
        <w:pStyle w:val="Titre2"/>
      </w:pPr>
      <w:r>
        <w:t>Profil de fonction des accueillant(e)s</w:t>
      </w:r>
    </w:p>
    <w:p w:rsidR="009229E8" w:rsidRDefault="00555BCF" w:rsidP="009229E8">
      <w:pPr>
        <w:pStyle w:val="Paragraphedeliste"/>
        <w:numPr>
          <w:ilvl w:val="0"/>
          <w:numId w:val="7"/>
        </w:numPr>
        <w:jc w:val="both"/>
      </w:pPr>
      <w:r>
        <w:t>Présentation du travail autour du profil de fonction des accueillantes à tous les CATL</w:t>
      </w:r>
    </w:p>
    <w:p w:rsidR="00555BCF" w:rsidRDefault="00555BCF" w:rsidP="009229E8">
      <w:pPr>
        <w:pStyle w:val="Paragraphedeliste"/>
        <w:numPr>
          <w:ilvl w:val="0"/>
          <w:numId w:val="7"/>
        </w:numPr>
        <w:jc w:val="both"/>
      </w:pPr>
      <w:r>
        <w:t>Proposition, que une fois le travail clôturé, tous les CATL le relisent afin de pouvoir valider le travail effectué</w:t>
      </w:r>
    </w:p>
    <w:p w:rsidR="007B4162" w:rsidRDefault="007B4162" w:rsidP="009229E8">
      <w:pPr>
        <w:pStyle w:val="Paragraphedeliste"/>
        <w:numPr>
          <w:ilvl w:val="0"/>
          <w:numId w:val="7"/>
        </w:numPr>
        <w:jc w:val="both"/>
      </w:pPr>
      <w:r>
        <w:t>Il y aura un document global, à adapter en fonction des spécificités de chaque commune</w:t>
      </w:r>
    </w:p>
    <w:p w:rsidR="00555BCF" w:rsidRDefault="00555BCF" w:rsidP="00555BCF">
      <w:pPr>
        <w:pStyle w:val="Paragraphedeliste"/>
        <w:jc w:val="both"/>
      </w:pPr>
    </w:p>
    <w:p w:rsidR="009229E8" w:rsidRDefault="009229E8" w:rsidP="009229E8">
      <w:pPr>
        <w:pStyle w:val="Titre1"/>
      </w:pPr>
      <w:r>
        <w:t xml:space="preserve">2) </w:t>
      </w:r>
      <w:r w:rsidR="00555BCF">
        <w:t>Présentation du focus de l’année : l’accueil des 2.5-4 ans</w:t>
      </w:r>
    </w:p>
    <w:p w:rsidR="00F654CF" w:rsidRDefault="00F654CF" w:rsidP="00F654CF">
      <w:r>
        <w:t xml:space="preserve">Présentation et distribution du focus de l’année pour les CDV : l’accueil des 2.5 ans-4 ans. </w:t>
      </w:r>
    </w:p>
    <w:p w:rsidR="00F654CF" w:rsidRDefault="00F654CF" w:rsidP="00F654CF">
      <w:r>
        <w:t xml:space="preserve">Echanges autour de l’accueil spécifiques pour cette tranche d’âge d’enfants. </w:t>
      </w:r>
    </w:p>
    <w:p w:rsidR="00F654CF" w:rsidRDefault="00F654CF" w:rsidP="00F654CF">
      <w:r>
        <w:t>Différentes expériences de la qualité de cet accueil par les animateurs. Ceci en fonction du partenariat avec les opérateurs. Un même opérateur peut également offrir une collaboration et un accueil différent en fonction des communes. Par exemple, l’opérateur ISBW semble offrir des collaborations différentes : certaines communes sont très satisfaites de la collaboration, d’autre</w:t>
      </w:r>
      <w:r w:rsidR="00944BF9">
        <w:t>s</w:t>
      </w:r>
      <w:r>
        <w:t xml:space="preserve"> partage</w:t>
      </w:r>
      <w:r w:rsidR="00944BF9">
        <w:t>s</w:t>
      </w:r>
      <w:r>
        <w:t xml:space="preserve"> des difficultés de collaboration</w:t>
      </w:r>
      <w:r w:rsidR="007B4162">
        <w:t xml:space="preserve"> et de qualité d’accueil. Ce point sera à garder en tête lors des prochains échanges avec l’ISBW et les animateurs. </w:t>
      </w:r>
    </w:p>
    <w:p w:rsidR="0013477B" w:rsidRDefault="0013477B" w:rsidP="00F654CF"/>
    <w:p w:rsidR="0013477B" w:rsidRDefault="0013477B" w:rsidP="00F654CF"/>
    <w:p w:rsidR="0013477B" w:rsidRDefault="0013477B" w:rsidP="00F654CF"/>
    <w:p w:rsidR="009229E8" w:rsidRDefault="009229E8" w:rsidP="009229E8">
      <w:pPr>
        <w:pStyle w:val="Titre1"/>
      </w:pPr>
      <w:r>
        <w:t xml:space="preserve">3) </w:t>
      </w:r>
      <w:r w:rsidR="005A0FDF">
        <w:t>Programmation des prochaines réunions de coordination</w:t>
      </w:r>
    </w:p>
    <w:p w:rsidR="005A0FDF" w:rsidRDefault="0013477B" w:rsidP="005A0FDF">
      <w:pPr>
        <w:pStyle w:val="Titre2"/>
      </w:pPr>
      <w:r>
        <w:t>Retour sur</w:t>
      </w:r>
      <w:r w:rsidR="00944BF9">
        <w:t xml:space="preserve"> le</w:t>
      </w:r>
      <w:r>
        <w:t xml:space="preserve"> travail 2022-2023</w:t>
      </w:r>
    </w:p>
    <w:p w:rsidR="0013477B" w:rsidRDefault="0013477B" w:rsidP="0013477B">
      <w:pPr>
        <w:pStyle w:val="Paragraphedeliste"/>
        <w:numPr>
          <w:ilvl w:val="0"/>
          <w:numId w:val="18"/>
        </w:numPr>
        <w:jc w:val="both"/>
        <w:rPr>
          <w:sz w:val="24"/>
          <w:szCs w:val="24"/>
        </w:rPr>
      </w:pPr>
      <w:r>
        <w:rPr>
          <w:sz w:val="24"/>
          <w:szCs w:val="24"/>
        </w:rPr>
        <w:t>Satisfaction d’avoir fait aboutir des projets qui étaient en réflexion depuis longtemps.</w:t>
      </w:r>
    </w:p>
    <w:p w:rsidR="0013477B" w:rsidRDefault="0013477B" w:rsidP="0013477B">
      <w:pPr>
        <w:pStyle w:val="Paragraphedeliste"/>
        <w:numPr>
          <w:ilvl w:val="0"/>
          <w:numId w:val="18"/>
        </w:numPr>
        <w:jc w:val="both"/>
        <w:rPr>
          <w:sz w:val="24"/>
          <w:szCs w:val="24"/>
        </w:rPr>
      </w:pPr>
      <w:r>
        <w:rPr>
          <w:sz w:val="24"/>
          <w:szCs w:val="24"/>
        </w:rPr>
        <w:t>Richesse des rencontres et des échanges.</w:t>
      </w:r>
    </w:p>
    <w:p w:rsidR="0013477B" w:rsidRDefault="0013477B" w:rsidP="0013477B">
      <w:pPr>
        <w:pStyle w:val="Paragraphedeliste"/>
        <w:numPr>
          <w:ilvl w:val="0"/>
          <w:numId w:val="18"/>
        </w:numPr>
        <w:jc w:val="both"/>
        <w:rPr>
          <w:sz w:val="24"/>
          <w:szCs w:val="24"/>
        </w:rPr>
      </w:pPr>
      <w:r>
        <w:rPr>
          <w:sz w:val="24"/>
          <w:szCs w:val="24"/>
        </w:rPr>
        <w:t>Satisfaction d’avoir des moments qui fédèrent.</w:t>
      </w:r>
    </w:p>
    <w:p w:rsidR="0013477B" w:rsidRDefault="0013477B" w:rsidP="0013477B">
      <w:pPr>
        <w:pStyle w:val="Paragraphedeliste"/>
        <w:numPr>
          <w:ilvl w:val="0"/>
          <w:numId w:val="18"/>
        </w:numPr>
        <w:jc w:val="both"/>
        <w:rPr>
          <w:sz w:val="24"/>
          <w:szCs w:val="24"/>
        </w:rPr>
      </w:pPr>
      <w:r>
        <w:rPr>
          <w:sz w:val="24"/>
          <w:szCs w:val="24"/>
        </w:rPr>
        <w:t>Réactivité du groupe.</w:t>
      </w:r>
    </w:p>
    <w:p w:rsidR="005A0FDF" w:rsidRDefault="005A0FDF" w:rsidP="009229E8">
      <w:pPr>
        <w:jc w:val="both"/>
      </w:pPr>
    </w:p>
    <w:p w:rsidR="0013477B" w:rsidRDefault="0013477B" w:rsidP="0013477B">
      <w:pPr>
        <w:pStyle w:val="Titre2"/>
      </w:pPr>
      <w:r>
        <w:t>Thématiques à développer</w:t>
      </w:r>
    </w:p>
    <w:p w:rsidR="0013477B" w:rsidRDefault="0013477B" w:rsidP="0013477B">
      <w:pPr>
        <w:pStyle w:val="Paragraphedeliste"/>
        <w:numPr>
          <w:ilvl w:val="0"/>
          <w:numId w:val="18"/>
        </w:numPr>
        <w:jc w:val="both"/>
        <w:rPr>
          <w:sz w:val="24"/>
          <w:szCs w:val="24"/>
        </w:rPr>
      </w:pPr>
      <w:r>
        <w:rPr>
          <w:sz w:val="24"/>
          <w:szCs w:val="24"/>
        </w:rPr>
        <w:t>Renouvellement des CCA : préparation en amont (technique d’animation, …)</w:t>
      </w:r>
    </w:p>
    <w:p w:rsidR="0013477B" w:rsidRDefault="0013477B" w:rsidP="0013477B">
      <w:pPr>
        <w:pStyle w:val="Paragraphedeliste"/>
        <w:numPr>
          <w:ilvl w:val="0"/>
          <w:numId w:val="18"/>
        </w:numPr>
        <w:jc w:val="both"/>
        <w:rPr>
          <w:sz w:val="24"/>
          <w:szCs w:val="24"/>
        </w:rPr>
      </w:pPr>
      <w:r>
        <w:rPr>
          <w:sz w:val="24"/>
          <w:szCs w:val="24"/>
        </w:rPr>
        <w:t>Comment présenter la coordination ATL ? Visibilité auprès de la Commune ?</w:t>
      </w:r>
    </w:p>
    <w:p w:rsidR="0013477B" w:rsidRDefault="0013477B" w:rsidP="0013477B">
      <w:pPr>
        <w:pStyle w:val="Paragraphedeliste"/>
        <w:numPr>
          <w:ilvl w:val="0"/>
          <w:numId w:val="18"/>
        </w:numPr>
        <w:jc w:val="both"/>
        <w:rPr>
          <w:sz w:val="24"/>
          <w:szCs w:val="24"/>
        </w:rPr>
      </w:pPr>
      <w:r>
        <w:rPr>
          <w:sz w:val="24"/>
          <w:szCs w:val="24"/>
        </w:rPr>
        <w:t xml:space="preserve">Inclusion : comment travailler l’inclusion avec les accueillantes ? </w:t>
      </w:r>
    </w:p>
    <w:p w:rsidR="0013477B" w:rsidRDefault="0013477B" w:rsidP="0013477B">
      <w:pPr>
        <w:pStyle w:val="Paragraphedeliste"/>
        <w:numPr>
          <w:ilvl w:val="0"/>
          <w:numId w:val="18"/>
        </w:numPr>
        <w:jc w:val="both"/>
        <w:rPr>
          <w:sz w:val="24"/>
          <w:szCs w:val="24"/>
        </w:rPr>
      </w:pPr>
      <w:r>
        <w:rPr>
          <w:sz w:val="24"/>
          <w:szCs w:val="24"/>
        </w:rPr>
        <w:t>Développer le programme CLE (voir si intéressant de faire venir un opérateur de formation) </w:t>
      </w:r>
    </w:p>
    <w:p w:rsidR="0013477B" w:rsidRDefault="0013477B" w:rsidP="0013477B">
      <w:pPr>
        <w:pStyle w:val="Paragraphedeliste"/>
        <w:numPr>
          <w:ilvl w:val="0"/>
          <w:numId w:val="18"/>
        </w:numPr>
        <w:jc w:val="both"/>
        <w:rPr>
          <w:sz w:val="24"/>
          <w:szCs w:val="24"/>
        </w:rPr>
      </w:pPr>
      <w:r>
        <w:rPr>
          <w:sz w:val="24"/>
          <w:szCs w:val="24"/>
        </w:rPr>
        <w:t xml:space="preserve">Idée de travail en sous-groupe autour de l’élaboration de questionnaires communs dans le cadre de l’analyse des besoins. Trois sous-groupes différents : parents, famille, professionnels. A voir quelles seraient les ressources pour élaborer un questionnaire cohérent et analysable afin de pouvoir faire des analyses globales sur une subrégion. </w:t>
      </w:r>
    </w:p>
    <w:p w:rsidR="0013477B" w:rsidRDefault="0013477B" w:rsidP="0013477B">
      <w:pPr>
        <w:pStyle w:val="Paragraphedeliste"/>
        <w:numPr>
          <w:ilvl w:val="0"/>
          <w:numId w:val="18"/>
        </w:numPr>
        <w:jc w:val="both"/>
        <w:rPr>
          <w:sz w:val="24"/>
          <w:szCs w:val="24"/>
        </w:rPr>
      </w:pPr>
      <w:r>
        <w:rPr>
          <w:sz w:val="24"/>
          <w:szCs w:val="24"/>
        </w:rPr>
        <w:t xml:space="preserve">Projet de pouvoir faire vivre l’ATL auprès des bourgmestres, des échevins et de la province : </w:t>
      </w:r>
      <w:r w:rsidR="00944BF9">
        <w:rPr>
          <w:sz w:val="24"/>
          <w:szCs w:val="24"/>
        </w:rPr>
        <w:t>à</w:t>
      </w:r>
      <w:bookmarkStart w:id="0" w:name="_GoBack"/>
      <w:bookmarkEnd w:id="0"/>
      <w:r>
        <w:rPr>
          <w:sz w:val="24"/>
          <w:szCs w:val="24"/>
        </w:rPr>
        <w:t xml:space="preserve"> voir avec Maury Libouton ce qui est possible d’organiser (sur un modèle d’une journée faites précédemment). </w:t>
      </w:r>
    </w:p>
    <w:p w:rsidR="005A0FDF" w:rsidRDefault="005A0FDF" w:rsidP="009229E8">
      <w:pPr>
        <w:jc w:val="both"/>
      </w:pPr>
    </w:p>
    <w:p w:rsidR="009229E8" w:rsidRDefault="009229E8" w:rsidP="009229E8"/>
    <w:p w:rsidR="009229E8" w:rsidRDefault="009229E8" w:rsidP="009229E8"/>
    <w:p w:rsidR="009229E8" w:rsidRDefault="0013477B" w:rsidP="0013477B">
      <w:pPr>
        <w:pStyle w:val="Titre1"/>
      </w:pPr>
      <w:r>
        <w:t>4) Agenda</w:t>
      </w:r>
    </w:p>
    <w:p w:rsidR="009229E8" w:rsidRDefault="0013477B" w:rsidP="009229E8">
      <w:pPr>
        <w:pStyle w:val="Titre2"/>
      </w:pPr>
      <w:r>
        <w:t>Mardi 17 octobre 2023</w:t>
      </w:r>
      <w:r w:rsidR="009229E8">
        <w:t>.</w:t>
      </w:r>
    </w:p>
    <w:p w:rsidR="0013477B" w:rsidRDefault="0013477B" w:rsidP="0013477B"/>
    <w:p w:rsidR="0013477B" w:rsidRDefault="0013477B" w:rsidP="0013477B">
      <w:r>
        <w:t xml:space="preserve">Réunion de coordination ATL de 9h30 à 16h à La Hulpe. </w:t>
      </w:r>
    </w:p>
    <w:p w:rsidR="0013477B" w:rsidRPr="0013477B" w:rsidRDefault="0013477B" w:rsidP="0013477B">
      <w:r>
        <w:t>La direction ATL sera présente ce jour-là. Si vous avez des thématiques à élaborer avec la DATL, n’hésitez pas à les transmettre afin de pouvoir leur en faire part avant le 17/10.</w:t>
      </w:r>
    </w:p>
    <w:p w:rsidR="009229E8" w:rsidRDefault="009229E8" w:rsidP="009229E8">
      <w:pPr>
        <w:pStyle w:val="Titre1"/>
      </w:pPr>
      <w:r>
        <w:t xml:space="preserve">5) </w:t>
      </w:r>
      <w:r w:rsidR="0013477B">
        <w:t>Clôture du travail des sous-groupes</w:t>
      </w:r>
    </w:p>
    <w:p w:rsidR="009229E8" w:rsidRDefault="000A16EF" w:rsidP="009229E8">
      <w:r>
        <w:t xml:space="preserve">Travail en deux sous-groupes autour du kit et du profil de fonction afin de pouvoir clôturer le travail effectué. </w:t>
      </w:r>
    </w:p>
    <w:p w:rsidR="009229E8" w:rsidRPr="004020AB" w:rsidRDefault="009229E8" w:rsidP="009229E8"/>
    <w:p w:rsidR="00F47570" w:rsidRDefault="00F47570"/>
    <w:sectPr w:rsidR="00F4757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1B4" w:rsidRDefault="009011B4">
      <w:pPr>
        <w:spacing w:after="0" w:line="240" w:lineRule="auto"/>
      </w:pPr>
      <w:r>
        <w:separator/>
      </w:r>
    </w:p>
  </w:endnote>
  <w:endnote w:type="continuationSeparator" w:id="0">
    <w:p w:rsidR="009011B4" w:rsidRDefault="0090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955765"/>
      <w:docPartObj>
        <w:docPartGallery w:val="Page Numbers (Bottom of Page)"/>
        <w:docPartUnique/>
      </w:docPartObj>
    </w:sdtPr>
    <w:sdtEndPr/>
    <w:sdtContent>
      <w:p w:rsidR="00190B22" w:rsidRDefault="000A16EF">
        <w:pPr>
          <w:pStyle w:val="Pieddepage"/>
          <w:jc w:val="right"/>
        </w:pPr>
        <w:r>
          <w:fldChar w:fldCharType="begin"/>
        </w:r>
        <w:r>
          <w:instrText>PAGE   \* MERGEFORMAT</w:instrText>
        </w:r>
        <w:r>
          <w:fldChar w:fldCharType="separate"/>
        </w:r>
        <w:r w:rsidR="009011B4" w:rsidRPr="009011B4">
          <w:rPr>
            <w:noProof/>
            <w:lang w:val="fr-FR"/>
          </w:rPr>
          <w:t>1</w:t>
        </w:r>
        <w:r>
          <w:fldChar w:fldCharType="end"/>
        </w:r>
      </w:p>
    </w:sdtContent>
  </w:sdt>
  <w:p w:rsidR="00190B22" w:rsidRDefault="009011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1B4" w:rsidRDefault="009011B4">
      <w:pPr>
        <w:spacing w:after="0" w:line="240" w:lineRule="auto"/>
      </w:pPr>
      <w:r>
        <w:separator/>
      </w:r>
    </w:p>
  </w:footnote>
  <w:footnote w:type="continuationSeparator" w:id="0">
    <w:p w:rsidR="009011B4" w:rsidRDefault="009011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4DC3"/>
    <w:multiLevelType w:val="hybridMultilevel"/>
    <w:tmpl w:val="935CBF7C"/>
    <w:lvl w:ilvl="0" w:tplc="7038882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EA55ED"/>
    <w:multiLevelType w:val="hybridMultilevel"/>
    <w:tmpl w:val="6FC45144"/>
    <w:lvl w:ilvl="0" w:tplc="C6AC2E24">
      <w:start w:val="1"/>
      <w:numFmt w:val="bullet"/>
      <w:lvlText w:val="-"/>
      <w:lvlJc w:val="left"/>
      <w:pPr>
        <w:ind w:left="1080" w:hanging="360"/>
      </w:pPr>
      <w:rPr>
        <w:rFonts w:ascii="Calibri" w:eastAsiaTheme="minorHAnsi" w:hAnsi="Calibri" w:cs="Calibri"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167D6479"/>
    <w:multiLevelType w:val="hybridMultilevel"/>
    <w:tmpl w:val="938CE126"/>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D3B21C2"/>
    <w:multiLevelType w:val="hybridMultilevel"/>
    <w:tmpl w:val="78E0B628"/>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DF44AD5"/>
    <w:multiLevelType w:val="hybridMultilevel"/>
    <w:tmpl w:val="2BF6D8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6216FA7"/>
    <w:multiLevelType w:val="hybridMultilevel"/>
    <w:tmpl w:val="3DF66AEA"/>
    <w:lvl w:ilvl="0" w:tplc="703888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AF66504"/>
    <w:multiLevelType w:val="hybridMultilevel"/>
    <w:tmpl w:val="1ACC5962"/>
    <w:lvl w:ilvl="0" w:tplc="5E1E1BD0">
      <w:start w:val="1"/>
      <w:numFmt w:val="decimal"/>
      <w:lvlText w:val="%1)"/>
      <w:lvlJc w:val="left"/>
      <w:pPr>
        <w:ind w:left="720" w:hanging="360"/>
      </w:pPr>
      <w:rPr>
        <w:rFonts w:ascii="Calibri" w:eastAsiaTheme="minorHAnsi" w:hAnsi="Calibri" w:cs="Calibri"/>
        <w:sz w:val="24"/>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 w15:restartNumberingAfterBreak="0">
    <w:nsid w:val="2D6C4CA7"/>
    <w:multiLevelType w:val="hybridMultilevel"/>
    <w:tmpl w:val="D29A1946"/>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321226E8"/>
    <w:multiLevelType w:val="hybridMultilevel"/>
    <w:tmpl w:val="E0A6E652"/>
    <w:lvl w:ilvl="0" w:tplc="F3EC32DE">
      <w:start w:val="7"/>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7D3F9B"/>
    <w:multiLevelType w:val="hybridMultilevel"/>
    <w:tmpl w:val="B38A222E"/>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42697297"/>
    <w:multiLevelType w:val="hybridMultilevel"/>
    <w:tmpl w:val="DBBC61E2"/>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C330ACD"/>
    <w:multiLevelType w:val="hybridMultilevel"/>
    <w:tmpl w:val="FD1EF622"/>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61F12E84"/>
    <w:multiLevelType w:val="hybridMultilevel"/>
    <w:tmpl w:val="7368F3EA"/>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547255"/>
    <w:multiLevelType w:val="hybridMultilevel"/>
    <w:tmpl w:val="0DBAE908"/>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AD24C70"/>
    <w:multiLevelType w:val="hybridMultilevel"/>
    <w:tmpl w:val="85ACAFBA"/>
    <w:lvl w:ilvl="0" w:tplc="A6BCE91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C344871"/>
    <w:multiLevelType w:val="hybridMultilevel"/>
    <w:tmpl w:val="C39AA21E"/>
    <w:lvl w:ilvl="0" w:tplc="70388824">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4483949"/>
    <w:multiLevelType w:val="hybridMultilevel"/>
    <w:tmpl w:val="BA40D4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BA23694"/>
    <w:multiLevelType w:val="hybridMultilevel"/>
    <w:tmpl w:val="267A6A52"/>
    <w:lvl w:ilvl="0" w:tplc="F3EC32DE">
      <w:start w:val="7"/>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11"/>
  </w:num>
  <w:num w:numId="5">
    <w:abstractNumId w:val="13"/>
  </w:num>
  <w:num w:numId="6">
    <w:abstractNumId w:val="5"/>
  </w:num>
  <w:num w:numId="7">
    <w:abstractNumId w:val="8"/>
  </w:num>
  <w:num w:numId="8">
    <w:abstractNumId w:val="2"/>
  </w:num>
  <w:num w:numId="9">
    <w:abstractNumId w:val="3"/>
  </w:num>
  <w:num w:numId="10">
    <w:abstractNumId w:val="12"/>
  </w:num>
  <w:num w:numId="11">
    <w:abstractNumId w:val="10"/>
  </w:num>
  <w:num w:numId="12">
    <w:abstractNumId w:val="9"/>
  </w:num>
  <w:num w:numId="13">
    <w:abstractNumId w:val="17"/>
  </w:num>
  <w:num w:numId="14">
    <w:abstractNumId w:val="0"/>
  </w:num>
  <w:num w:numId="15">
    <w:abstractNumId w:val="15"/>
  </w:num>
  <w:num w:numId="16">
    <w:abstractNumId w:val="6"/>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9E8"/>
    <w:rsid w:val="000A16EF"/>
    <w:rsid w:val="0013477B"/>
    <w:rsid w:val="00555BCF"/>
    <w:rsid w:val="005A0FDF"/>
    <w:rsid w:val="007B4162"/>
    <w:rsid w:val="009011B4"/>
    <w:rsid w:val="009229E8"/>
    <w:rsid w:val="00944BF9"/>
    <w:rsid w:val="00F47570"/>
    <w:rsid w:val="00F654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F6A0"/>
  <w15:chartTrackingRefBased/>
  <w15:docId w15:val="{D234C4BA-173E-4804-BB44-3F4F87F2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9E8"/>
  </w:style>
  <w:style w:type="paragraph" w:styleId="Titre1">
    <w:name w:val="heading 1"/>
    <w:basedOn w:val="Normal"/>
    <w:next w:val="Normal"/>
    <w:link w:val="Titre1Car"/>
    <w:uiPriority w:val="9"/>
    <w:qFormat/>
    <w:rsid w:val="009229E8"/>
    <w:pPr>
      <w:keepNext/>
      <w:keepLines/>
      <w:pBdr>
        <w:top w:val="double" w:sz="4" w:space="1" w:color="5B9BD5" w:themeColor="accent1"/>
        <w:bottom w:val="double" w:sz="4" w:space="1" w:color="5B9BD5" w:themeColor="accent1"/>
      </w:pBdr>
      <w:spacing w:before="240" w:after="360"/>
      <w:outlineLvl w:val="0"/>
    </w:pPr>
    <w:rPr>
      <w:rFonts w:asciiTheme="majorHAnsi" w:eastAsiaTheme="majorEastAsia" w:hAnsiTheme="majorHAnsi" w:cstheme="majorBidi"/>
      <w:color w:val="5B9BD5" w:themeColor="accent1"/>
      <w:sz w:val="32"/>
      <w:szCs w:val="32"/>
    </w:rPr>
  </w:style>
  <w:style w:type="paragraph" w:styleId="Titre2">
    <w:name w:val="heading 2"/>
    <w:basedOn w:val="Normal"/>
    <w:next w:val="Normal"/>
    <w:link w:val="Titre2Car"/>
    <w:uiPriority w:val="9"/>
    <w:unhideWhenUsed/>
    <w:qFormat/>
    <w:rsid w:val="009229E8"/>
    <w:pPr>
      <w:keepNext/>
      <w:keepLines/>
      <w:pBdr>
        <w:bottom w:val="dashSmallGap" w:sz="4" w:space="1" w:color="0070C0"/>
      </w:pBdr>
      <w:spacing w:before="160"/>
      <w:outlineLvl w:val="1"/>
    </w:pPr>
    <w:rPr>
      <w:rFonts w:asciiTheme="majorHAnsi" w:eastAsiaTheme="majorEastAsia" w:hAnsiTheme="majorHAnsi" w:cstheme="majorBidi"/>
      <w:i/>
      <w:color w:val="2E74B5" w:themeColor="accent1" w:themeShade="BF"/>
      <w:sz w:val="26"/>
      <w:szCs w:val="26"/>
    </w:rPr>
  </w:style>
  <w:style w:type="paragraph" w:styleId="Titre3">
    <w:name w:val="heading 3"/>
    <w:basedOn w:val="Normal"/>
    <w:next w:val="Normal"/>
    <w:link w:val="Titre3Car"/>
    <w:uiPriority w:val="9"/>
    <w:unhideWhenUsed/>
    <w:qFormat/>
    <w:rsid w:val="009229E8"/>
    <w:pPr>
      <w:keepNext/>
      <w:keepLines/>
      <w:spacing w:before="160"/>
      <w:outlineLvl w:val="2"/>
    </w:pPr>
    <w:rPr>
      <w:rFonts w:asciiTheme="majorHAnsi" w:eastAsiaTheme="majorEastAsia" w:hAnsiTheme="majorHAnsi" w:cstheme="majorBidi"/>
      <w:b/>
      <w:color w:val="1F4D78" w:themeColor="accent1" w:themeShade="7F"/>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229E8"/>
    <w:rPr>
      <w:rFonts w:asciiTheme="majorHAnsi" w:eastAsiaTheme="majorEastAsia" w:hAnsiTheme="majorHAnsi" w:cstheme="majorBidi"/>
      <w:color w:val="5B9BD5" w:themeColor="accent1"/>
      <w:sz w:val="32"/>
      <w:szCs w:val="32"/>
    </w:rPr>
  </w:style>
  <w:style w:type="character" w:customStyle="1" w:styleId="Titre2Car">
    <w:name w:val="Titre 2 Car"/>
    <w:basedOn w:val="Policepardfaut"/>
    <w:link w:val="Titre2"/>
    <w:uiPriority w:val="9"/>
    <w:rsid w:val="009229E8"/>
    <w:rPr>
      <w:rFonts w:asciiTheme="majorHAnsi" w:eastAsiaTheme="majorEastAsia" w:hAnsiTheme="majorHAnsi" w:cstheme="majorBidi"/>
      <w:i/>
      <w:color w:val="2E74B5" w:themeColor="accent1" w:themeShade="BF"/>
      <w:sz w:val="26"/>
      <w:szCs w:val="26"/>
    </w:rPr>
  </w:style>
  <w:style w:type="character" w:customStyle="1" w:styleId="Titre3Car">
    <w:name w:val="Titre 3 Car"/>
    <w:basedOn w:val="Policepardfaut"/>
    <w:link w:val="Titre3"/>
    <w:uiPriority w:val="9"/>
    <w:rsid w:val="009229E8"/>
    <w:rPr>
      <w:rFonts w:asciiTheme="majorHAnsi" w:eastAsiaTheme="majorEastAsia" w:hAnsiTheme="majorHAnsi" w:cstheme="majorBidi"/>
      <w:b/>
      <w:color w:val="1F4D78" w:themeColor="accent1" w:themeShade="7F"/>
      <w:sz w:val="24"/>
      <w:szCs w:val="24"/>
      <w:u w:val="single"/>
    </w:rPr>
  </w:style>
  <w:style w:type="paragraph" w:styleId="Paragraphedeliste">
    <w:name w:val="List Paragraph"/>
    <w:basedOn w:val="Normal"/>
    <w:uiPriority w:val="34"/>
    <w:qFormat/>
    <w:rsid w:val="009229E8"/>
    <w:pPr>
      <w:ind w:left="720"/>
      <w:contextualSpacing/>
    </w:pPr>
  </w:style>
  <w:style w:type="character" w:styleId="Lienhypertexte">
    <w:name w:val="Hyperlink"/>
    <w:basedOn w:val="Policepardfaut"/>
    <w:uiPriority w:val="99"/>
    <w:unhideWhenUsed/>
    <w:rsid w:val="009229E8"/>
    <w:rPr>
      <w:color w:val="0563C1" w:themeColor="hyperlink"/>
      <w:u w:val="single"/>
    </w:rPr>
  </w:style>
  <w:style w:type="paragraph" w:styleId="Pieddepage">
    <w:name w:val="footer"/>
    <w:basedOn w:val="Normal"/>
    <w:link w:val="PieddepageCar"/>
    <w:uiPriority w:val="99"/>
    <w:unhideWhenUsed/>
    <w:rsid w:val="009229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229E8"/>
  </w:style>
  <w:style w:type="paragraph" w:styleId="Titre">
    <w:name w:val="Title"/>
    <w:basedOn w:val="Normal"/>
    <w:next w:val="Normal"/>
    <w:link w:val="TitreCar"/>
    <w:uiPriority w:val="10"/>
    <w:qFormat/>
    <w:rsid w:val="009229E8"/>
    <w:pPr>
      <w:spacing w:after="360" w:line="240" w:lineRule="auto"/>
      <w:contextualSpacing/>
    </w:pPr>
    <w:rPr>
      <w:rFonts w:asciiTheme="majorHAnsi" w:eastAsiaTheme="majorEastAsia" w:hAnsiTheme="majorHAnsi" w:cstheme="majorBidi"/>
      <w:color w:val="5B9BD5" w:themeColor="accent1"/>
      <w:spacing w:val="-10"/>
      <w:kern w:val="28"/>
      <w:sz w:val="56"/>
      <w:szCs w:val="56"/>
    </w:rPr>
  </w:style>
  <w:style w:type="character" w:customStyle="1" w:styleId="TitreCar">
    <w:name w:val="Titre Car"/>
    <w:basedOn w:val="Policepardfaut"/>
    <w:link w:val="Titre"/>
    <w:uiPriority w:val="10"/>
    <w:rsid w:val="009229E8"/>
    <w:rPr>
      <w:rFonts w:asciiTheme="majorHAnsi" w:eastAsiaTheme="majorEastAsia" w:hAnsiTheme="majorHAnsi" w:cstheme="majorBidi"/>
      <w:color w:val="5B9BD5" w:themeColor="accent1"/>
      <w:spacing w:val="-10"/>
      <w:kern w:val="28"/>
      <w:sz w:val="56"/>
      <w:szCs w:val="56"/>
    </w:rPr>
  </w:style>
  <w:style w:type="paragraph" w:customStyle="1" w:styleId="xmsonormal">
    <w:name w:val="x_msonormal"/>
    <w:basedOn w:val="Normal"/>
    <w:rsid w:val="009229E8"/>
    <w:pPr>
      <w:spacing w:after="0" w:line="240" w:lineRule="auto"/>
    </w:pPr>
    <w:rPr>
      <w:rFonts w:ascii="Calibri" w:hAnsi="Calibri" w:cs="Calibri"/>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659</Words>
  <Characters>3626</Characters>
  <Application>Microsoft Office Word</Application>
  <DocSecurity>0</DocSecurity>
  <Lines>30</Lines>
  <Paragraphs>8</Paragraphs>
  <ScaleCrop>false</ScaleCrop>
  <HeadingPairs>
    <vt:vector size="4" baseType="variant">
      <vt:variant>
        <vt:lpstr>Titre</vt:lpstr>
      </vt:variant>
      <vt:variant>
        <vt:i4>1</vt:i4>
      </vt:variant>
      <vt:variant>
        <vt:lpstr>Titres</vt:lpstr>
      </vt:variant>
      <vt:variant>
        <vt:i4>12</vt:i4>
      </vt:variant>
    </vt:vector>
  </HeadingPairs>
  <TitlesOfParts>
    <vt:vector size="13" baseType="lpstr">
      <vt:lpstr/>
      <vt:lpstr>Présents</vt:lpstr>
      <vt:lpstr>Ordre du jour</vt:lpstr>
      <vt:lpstr>1) Point sur le travail des sous-groupes</vt:lpstr>
      <vt:lpstr>    Kit nouveau CATL</vt:lpstr>
      <vt:lpstr>    Profil de fonction des accueillant(e)s</vt:lpstr>
      <vt:lpstr>2) Présentation du focus de l’année : l’accueil des 2.5-4 ans</vt:lpstr>
      <vt:lpstr>3) Programmation des prochaines réunions de coordination</vt:lpstr>
      <vt:lpstr>    Retour sur travail 2022-2023</vt:lpstr>
      <vt:lpstr>    Thématiques à développer</vt:lpstr>
      <vt:lpstr>4) Agenda</vt:lpstr>
      <vt:lpstr>    Mardi 17 octobre 2023.</vt:lpstr>
      <vt:lpstr>5) Clôture du travail des sous-groupes</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MIGNOT Jehanne</dc:creator>
  <cp:keywords/>
  <dc:description/>
  <cp:lastModifiedBy>MIGNOT Jehanne</cp:lastModifiedBy>
  <cp:revision>6</cp:revision>
  <dcterms:created xsi:type="dcterms:W3CDTF">2023-06-14T07:57:00Z</dcterms:created>
  <dcterms:modified xsi:type="dcterms:W3CDTF">2023-06-15T13:06:00Z</dcterms:modified>
</cp:coreProperties>
</file>