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6537B" w14:textId="77777777" w:rsidR="00132A6D" w:rsidRDefault="00132A6D" w:rsidP="00132A6D"/>
    <w:p w14:paraId="0236537C" w14:textId="77777777" w:rsidR="00132A6D" w:rsidRDefault="00132A6D" w:rsidP="00132A6D"/>
    <w:tbl>
      <w:tblPr>
        <w:tblpPr w:leftFromText="141" w:rightFromText="141" w:vertAnchor="text" w:horzAnchor="margin" w:tblpXSpec="center" w:tblpY="55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3974"/>
      </w:tblGrid>
      <w:tr w:rsidR="00132A6D" w14:paraId="02365380" w14:textId="77777777" w:rsidTr="00304755">
        <w:tc>
          <w:tcPr>
            <w:tcW w:w="5000" w:type="pct"/>
            <w:shd w:val="pct25" w:color="FFFF00" w:fill="auto"/>
          </w:tcPr>
          <w:p w14:paraId="0236537D" w14:textId="77777777" w:rsidR="00132A6D" w:rsidRPr="008E43A0" w:rsidRDefault="00132A6D" w:rsidP="00304755">
            <w:pPr>
              <w:spacing w:before="120" w:after="120"/>
              <w:jc w:val="center"/>
              <w:rPr>
                <w:bCs/>
                <w:iCs/>
                <w:sz w:val="28"/>
                <w:szCs w:val="28"/>
                <w:u w:val="single"/>
              </w:rPr>
            </w:pPr>
            <w:r w:rsidRPr="008E43A0">
              <w:rPr>
                <w:bCs/>
                <w:iCs/>
                <w:sz w:val="28"/>
                <w:szCs w:val="28"/>
                <w:u w:val="single"/>
              </w:rPr>
              <w:t>FINALITE DE LA FONCTION</w:t>
            </w:r>
          </w:p>
          <w:p w14:paraId="0236537E" w14:textId="77777777" w:rsidR="00132A6D" w:rsidRPr="008D64D2" w:rsidRDefault="00132A6D" w:rsidP="00304755">
            <w:pPr>
              <w:rPr>
                <w:b/>
                <w:i/>
                <w:sz w:val="22"/>
                <w:szCs w:val="22"/>
              </w:rPr>
            </w:pPr>
            <w:r w:rsidRPr="008D64D2">
              <w:rPr>
                <w:b/>
                <w:i/>
                <w:sz w:val="22"/>
                <w:szCs w:val="22"/>
              </w:rPr>
              <w:t xml:space="preserve">Initie et met en œuvre des projets de développement et de dynamisation d'un territoire (ville, région, bassin d'emploi) en intégrant des données d'ordre économique, social, </w:t>
            </w:r>
            <w:r w:rsidRPr="00E17B1D">
              <w:rPr>
                <w:b/>
                <w:i/>
                <w:color w:val="000000"/>
                <w:sz w:val="22"/>
                <w:szCs w:val="22"/>
              </w:rPr>
              <w:t>environnemental et</w:t>
            </w:r>
            <w:r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r w:rsidRPr="008D64D2">
              <w:rPr>
                <w:b/>
                <w:i/>
                <w:sz w:val="22"/>
                <w:szCs w:val="22"/>
              </w:rPr>
              <w:t>culturel. Facilite ou coordonne le travail partenarial.</w:t>
            </w:r>
          </w:p>
          <w:p w14:paraId="0236537F" w14:textId="77777777" w:rsidR="00132A6D" w:rsidRDefault="00132A6D" w:rsidP="00304755">
            <w:pPr>
              <w:spacing w:before="120" w:after="120"/>
              <w:rPr>
                <w:b/>
                <w:i/>
                <w:sz w:val="22"/>
              </w:rPr>
            </w:pPr>
          </w:p>
        </w:tc>
      </w:tr>
    </w:tbl>
    <w:p w14:paraId="02365381" w14:textId="77777777" w:rsidR="00132A6D" w:rsidRDefault="00132A6D" w:rsidP="00132A6D"/>
    <w:p w14:paraId="02365382" w14:textId="77777777" w:rsidR="00132A6D" w:rsidRDefault="00132A6D" w:rsidP="00132A6D"/>
    <w:tbl>
      <w:tblPr>
        <w:tblpPr w:leftFromText="141" w:rightFromText="141" w:vertAnchor="text" w:horzAnchor="margin" w:tblpXSpec="center" w:tblpY="55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pct25" w:color="auto" w:fill="D9D9D9"/>
        <w:tblLook w:val="0000" w:firstRow="0" w:lastRow="0" w:firstColumn="0" w:lastColumn="0" w:noHBand="0" w:noVBand="0"/>
      </w:tblPr>
      <w:tblGrid>
        <w:gridCol w:w="13974"/>
      </w:tblGrid>
      <w:tr w:rsidR="00132A6D" w14:paraId="02365384" w14:textId="77777777" w:rsidTr="00304755">
        <w:tc>
          <w:tcPr>
            <w:tcW w:w="5000" w:type="pct"/>
            <w:shd w:val="pct25" w:color="auto" w:fill="D9D9D9"/>
          </w:tcPr>
          <w:p w14:paraId="02365383" w14:textId="77777777" w:rsidR="00132A6D" w:rsidRPr="00C249E1" w:rsidRDefault="00132A6D" w:rsidP="00304755">
            <w:pPr>
              <w:spacing w:before="120" w:after="120"/>
              <w:jc w:val="center"/>
              <w:rPr>
                <w:b/>
                <w:i/>
                <w:sz w:val="22"/>
              </w:rPr>
            </w:pPr>
            <w:r w:rsidRPr="00291C0D">
              <w:rPr>
                <w:bCs/>
                <w:iCs/>
                <w:sz w:val="28"/>
                <w:szCs w:val="28"/>
              </w:rPr>
              <w:t>DOMAINE DE RESULTATS / RESPONSABILITES</w:t>
            </w:r>
          </w:p>
        </w:tc>
      </w:tr>
    </w:tbl>
    <w:p w14:paraId="02365385" w14:textId="77777777" w:rsidR="00132A6D" w:rsidRDefault="00132A6D" w:rsidP="00132A6D">
      <w:pPr>
        <w:jc w:val="center"/>
      </w:pPr>
    </w:p>
    <w:tbl>
      <w:tblPr>
        <w:tblpPr w:leftFromText="141" w:rightFromText="141" w:vertAnchor="text" w:horzAnchor="margin" w:tblpX="40" w:tblpY="1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7"/>
        <w:gridCol w:w="10747"/>
      </w:tblGrid>
      <w:tr w:rsidR="00132A6D" w14:paraId="0236538B" w14:textId="77777777" w:rsidTr="00304755">
        <w:trPr>
          <w:trHeight w:val="529"/>
        </w:trPr>
        <w:tc>
          <w:tcPr>
            <w:tcW w:w="1160" w:type="pct"/>
          </w:tcPr>
          <w:p w14:paraId="02365386" w14:textId="77777777" w:rsidR="00132A6D" w:rsidRPr="00F05CAB" w:rsidRDefault="00132A6D" w:rsidP="00304755">
            <w:pPr>
              <w:rPr>
                <w:b/>
                <w:sz w:val="22"/>
                <w:szCs w:val="22"/>
              </w:rPr>
            </w:pPr>
            <w:r w:rsidRPr="00F05CAB">
              <w:rPr>
                <w:b/>
                <w:sz w:val="22"/>
                <w:szCs w:val="22"/>
              </w:rPr>
              <w:t xml:space="preserve">Etablir un diagnostic </w:t>
            </w:r>
          </w:p>
        </w:tc>
        <w:tc>
          <w:tcPr>
            <w:tcW w:w="3840" w:type="pct"/>
          </w:tcPr>
          <w:p w14:paraId="02365387" w14:textId="77777777" w:rsidR="00132A6D" w:rsidRPr="00E17B1D" w:rsidRDefault="00132A6D" w:rsidP="00132A6D">
            <w:pPr>
              <w:numPr>
                <w:ilvl w:val="0"/>
                <w:numId w:val="3"/>
              </w:numPr>
              <w:rPr>
                <w:color w:val="000000"/>
                <w:sz w:val="18"/>
                <w:szCs w:val="18"/>
              </w:rPr>
            </w:pPr>
            <w:r w:rsidRPr="00F05CAB">
              <w:rPr>
                <w:sz w:val="18"/>
                <w:szCs w:val="18"/>
              </w:rPr>
              <w:t>Réaliser le diagnostic des problématiques de développement local</w:t>
            </w:r>
            <w:r>
              <w:rPr>
                <w:sz w:val="18"/>
                <w:szCs w:val="18"/>
              </w:rPr>
              <w:t xml:space="preserve"> </w:t>
            </w:r>
            <w:r w:rsidRPr="00E17B1D">
              <w:rPr>
                <w:color w:val="000000"/>
                <w:sz w:val="18"/>
                <w:szCs w:val="18"/>
              </w:rPr>
              <w:t>sur base de données statistiques et de rencontres avec les personnes ressources pertinentes</w:t>
            </w:r>
          </w:p>
          <w:p w14:paraId="02365388" w14:textId="77777777" w:rsidR="00132A6D" w:rsidRDefault="00132A6D" w:rsidP="00132A6D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F05CAB">
              <w:rPr>
                <w:sz w:val="18"/>
                <w:szCs w:val="18"/>
              </w:rPr>
              <w:t>Monter des dossiers techniques, administratifs et/ou financiers</w:t>
            </w:r>
          </w:p>
          <w:p w14:paraId="02365389" w14:textId="77777777" w:rsidR="00132A6D" w:rsidRPr="00C94DE5" w:rsidRDefault="00132A6D" w:rsidP="00132A6D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C94DE5">
              <w:rPr>
                <w:sz w:val="18"/>
                <w:szCs w:val="18"/>
              </w:rPr>
              <w:t>Réaliser une étude AFOM (atouts-faiblesses-menaces-opportunités)</w:t>
            </w:r>
          </w:p>
          <w:p w14:paraId="0236538A" w14:textId="77777777" w:rsidR="00132A6D" w:rsidRPr="00F05CAB" w:rsidRDefault="00132A6D" w:rsidP="00304755">
            <w:pPr>
              <w:ind w:left="170"/>
              <w:rPr>
                <w:sz w:val="18"/>
                <w:szCs w:val="18"/>
              </w:rPr>
            </w:pPr>
          </w:p>
        </w:tc>
      </w:tr>
      <w:tr w:rsidR="00132A6D" w14:paraId="02365394" w14:textId="77777777" w:rsidTr="00304755">
        <w:trPr>
          <w:trHeight w:val="1216"/>
        </w:trPr>
        <w:tc>
          <w:tcPr>
            <w:tcW w:w="1160" w:type="pct"/>
          </w:tcPr>
          <w:p w14:paraId="0236538C" w14:textId="77777777" w:rsidR="00132A6D" w:rsidRPr="00F05CAB" w:rsidRDefault="00132A6D" w:rsidP="00304755">
            <w:pPr>
              <w:rPr>
                <w:b/>
                <w:sz w:val="22"/>
                <w:szCs w:val="22"/>
              </w:rPr>
            </w:pPr>
            <w:r w:rsidRPr="00F05CAB">
              <w:rPr>
                <w:b/>
                <w:sz w:val="22"/>
                <w:szCs w:val="22"/>
              </w:rPr>
              <w:t>Coordonner le partenariat</w:t>
            </w:r>
          </w:p>
        </w:tc>
        <w:tc>
          <w:tcPr>
            <w:tcW w:w="3840" w:type="pct"/>
          </w:tcPr>
          <w:p w14:paraId="0236538D" w14:textId="77777777" w:rsidR="00132A6D" w:rsidRPr="00F05CAB" w:rsidRDefault="00132A6D" w:rsidP="00304755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F05CAB">
              <w:rPr>
                <w:sz w:val="18"/>
                <w:szCs w:val="18"/>
              </w:rPr>
              <w:t>Organiser et mener des réunions</w:t>
            </w:r>
          </w:p>
          <w:p w14:paraId="0236538E" w14:textId="77777777" w:rsidR="00132A6D" w:rsidRPr="00F05CAB" w:rsidRDefault="00132A6D" w:rsidP="00304755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F05CAB">
              <w:rPr>
                <w:sz w:val="18"/>
                <w:szCs w:val="18"/>
              </w:rPr>
              <w:t>Informer et convaincre les différents intervenants</w:t>
            </w:r>
          </w:p>
          <w:p w14:paraId="0236538F" w14:textId="77777777" w:rsidR="00132A6D" w:rsidRPr="00F05CAB" w:rsidRDefault="00132A6D" w:rsidP="00304755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F05CAB">
              <w:rPr>
                <w:sz w:val="18"/>
                <w:szCs w:val="18"/>
              </w:rPr>
              <w:t>Etablir des contacts avec des</w:t>
            </w:r>
            <w:r w:rsidRPr="00F05CAB">
              <w:rPr>
                <w:color w:val="FF0000"/>
                <w:sz w:val="18"/>
                <w:szCs w:val="18"/>
              </w:rPr>
              <w:t xml:space="preserve"> </w:t>
            </w:r>
            <w:r w:rsidRPr="00F05CAB">
              <w:rPr>
                <w:sz w:val="18"/>
                <w:szCs w:val="18"/>
              </w:rPr>
              <w:t>investisseurs, des promoteurs, des citoyens</w:t>
            </w:r>
          </w:p>
          <w:p w14:paraId="02365390" w14:textId="77777777" w:rsidR="00132A6D" w:rsidRDefault="00132A6D" w:rsidP="00304755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F05CAB">
              <w:rPr>
                <w:sz w:val="18"/>
                <w:szCs w:val="18"/>
              </w:rPr>
              <w:t xml:space="preserve">Mettre en place des opérations </w:t>
            </w:r>
            <w:r>
              <w:rPr>
                <w:sz w:val="18"/>
                <w:szCs w:val="18"/>
              </w:rPr>
              <w:t xml:space="preserve">de </w:t>
            </w:r>
            <w:r w:rsidRPr="00E17B1D">
              <w:rPr>
                <w:color w:val="000000"/>
                <w:sz w:val="18"/>
                <w:szCs w:val="18"/>
              </w:rPr>
              <w:t>communication</w:t>
            </w:r>
            <w:r w:rsidRPr="00F05CAB">
              <w:rPr>
                <w:sz w:val="18"/>
                <w:szCs w:val="18"/>
              </w:rPr>
              <w:t xml:space="preserve"> et des campagnes de visibilité</w:t>
            </w:r>
          </w:p>
          <w:p w14:paraId="02365391" w14:textId="77777777" w:rsidR="00132A6D" w:rsidRDefault="00132A6D" w:rsidP="00304755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452992">
              <w:rPr>
                <w:sz w:val="18"/>
                <w:szCs w:val="18"/>
              </w:rPr>
              <w:t xml:space="preserve">Mobiliser et fédérer les partenaires en vue d’initier </w:t>
            </w:r>
            <w:r>
              <w:rPr>
                <w:sz w:val="18"/>
                <w:szCs w:val="18"/>
              </w:rPr>
              <w:t xml:space="preserve">et de mettre en œuvre </w:t>
            </w:r>
            <w:r w:rsidRPr="00452992">
              <w:rPr>
                <w:sz w:val="18"/>
                <w:szCs w:val="18"/>
              </w:rPr>
              <w:t>des projets de développement local</w:t>
            </w:r>
          </w:p>
          <w:p w14:paraId="02365392" w14:textId="77777777" w:rsidR="00132A6D" w:rsidRPr="00F05CAB" w:rsidRDefault="00132A6D" w:rsidP="00304755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Etre l’interface entre le pouvoir communal et les partenaires</w:t>
            </w:r>
          </w:p>
          <w:p w14:paraId="02365393" w14:textId="77777777" w:rsidR="00132A6D" w:rsidRPr="00F05CAB" w:rsidRDefault="00132A6D" w:rsidP="00304755">
            <w:pPr>
              <w:jc w:val="both"/>
              <w:rPr>
                <w:sz w:val="18"/>
                <w:szCs w:val="18"/>
              </w:rPr>
            </w:pPr>
          </w:p>
        </w:tc>
      </w:tr>
      <w:tr w:rsidR="00132A6D" w14:paraId="02365399" w14:textId="77777777" w:rsidTr="00304755">
        <w:trPr>
          <w:trHeight w:val="687"/>
        </w:trPr>
        <w:tc>
          <w:tcPr>
            <w:tcW w:w="1160" w:type="pct"/>
          </w:tcPr>
          <w:p w14:paraId="02365395" w14:textId="77777777" w:rsidR="00132A6D" w:rsidRPr="00F05CAB" w:rsidRDefault="00132A6D" w:rsidP="00304755">
            <w:pPr>
              <w:rPr>
                <w:b/>
                <w:sz w:val="22"/>
                <w:szCs w:val="22"/>
              </w:rPr>
            </w:pPr>
            <w:r w:rsidRPr="00F05CAB">
              <w:rPr>
                <w:b/>
                <w:sz w:val="22"/>
                <w:szCs w:val="22"/>
              </w:rPr>
              <w:t>Gérer des projets</w:t>
            </w:r>
          </w:p>
        </w:tc>
        <w:tc>
          <w:tcPr>
            <w:tcW w:w="3840" w:type="pct"/>
          </w:tcPr>
          <w:p w14:paraId="02365396" w14:textId="77777777" w:rsidR="00132A6D" w:rsidRDefault="00132A6D" w:rsidP="00304755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F05CAB">
              <w:rPr>
                <w:sz w:val="18"/>
                <w:szCs w:val="18"/>
              </w:rPr>
              <w:t>Planifier et mettre en œuvre un projet</w:t>
            </w:r>
          </w:p>
          <w:p w14:paraId="02365397" w14:textId="77777777" w:rsidR="00132A6D" w:rsidRPr="00F05CAB" w:rsidRDefault="00132A6D" w:rsidP="00304755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F05CAB">
              <w:rPr>
                <w:sz w:val="18"/>
                <w:szCs w:val="18"/>
              </w:rPr>
              <w:t>Superviser la réalisation de projets</w:t>
            </w:r>
          </w:p>
          <w:p w14:paraId="02365398" w14:textId="77777777" w:rsidR="00132A6D" w:rsidRPr="00F05CAB" w:rsidRDefault="00132A6D" w:rsidP="00304755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F05CAB">
              <w:rPr>
                <w:sz w:val="18"/>
                <w:szCs w:val="18"/>
              </w:rPr>
              <w:t>Procéder à l'évaluation de projets</w:t>
            </w:r>
          </w:p>
        </w:tc>
      </w:tr>
    </w:tbl>
    <w:p w14:paraId="0236539A" w14:textId="77777777" w:rsidR="00132A6D" w:rsidRDefault="00132A6D" w:rsidP="00132A6D"/>
    <w:p w14:paraId="0236539B" w14:textId="77777777" w:rsidR="00132A6D" w:rsidRDefault="00132A6D" w:rsidP="00132A6D"/>
    <w:p w14:paraId="0236539C" w14:textId="77777777" w:rsidR="00132A6D" w:rsidRDefault="00132A6D" w:rsidP="00132A6D"/>
    <w:p w14:paraId="0236539D" w14:textId="77777777" w:rsidR="00132A6D" w:rsidRDefault="00132A6D" w:rsidP="00132A6D"/>
    <w:tbl>
      <w:tblPr>
        <w:tblW w:w="14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10620"/>
      </w:tblGrid>
      <w:tr w:rsidR="00132A6D" w14:paraId="0236539F" w14:textId="77777777" w:rsidTr="00304755">
        <w:tc>
          <w:tcPr>
            <w:tcW w:w="14220" w:type="dxa"/>
            <w:gridSpan w:val="2"/>
            <w:shd w:val="clear" w:color="auto" w:fill="FFFF99"/>
          </w:tcPr>
          <w:p w14:paraId="0236539E" w14:textId="77777777" w:rsidR="00132A6D" w:rsidRPr="00F05CAB" w:rsidRDefault="00132A6D" w:rsidP="00304755">
            <w:pPr>
              <w:spacing w:before="40" w:after="40"/>
              <w:jc w:val="center"/>
              <w:rPr>
                <w:b/>
              </w:rPr>
            </w:pPr>
            <w:r w:rsidRPr="00F05CAB">
              <w:rPr>
                <w:b/>
              </w:rPr>
              <w:t>COMPETENCES TECHNIQUES</w:t>
            </w:r>
          </w:p>
        </w:tc>
      </w:tr>
      <w:tr w:rsidR="00132A6D" w14:paraId="023653A2" w14:textId="77777777" w:rsidTr="00304755">
        <w:tc>
          <w:tcPr>
            <w:tcW w:w="3600" w:type="dxa"/>
          </w:tcPr>
          <w:p w14:paraId="023653A0" w14:textId="77777777" w:rsidR="00132A6D" w:rsidRPr="00F05CAB" w:rsidRDefault="00132A6D" w:rsidP="00304755">
            <w:pPr>
              <w:jc w:val="both"/>
              <w:rPr>
                <w:u w:val="single"/>
              </w:rPr>
            </w:pPr>
          </w:p>
        </w:tc>
        <w:tc>
          <w:tcPr>
            <w:tcW w:w="10620" w:type="dxa"/>
          </w:tcPr>
          <w:p w14:paraId="023653A1" w14:textId="77777777" w:rsidR="00132A6D" w:rsidRPr="00F05CAB" w:rsidRDefault="00132A6D" w:rsidP="00304755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F05CAB">
              <w:rPr>
                <w:b/>
                <w:sz w:val="18"/>
                <w:szCs w:val="18"/>
              </w:rPr>
              <w:t>INDICATEURS DE COMPETENCE</w:t>
            </w:r>
          </w:p>
        </w:tc>
      </w:tr>
      <w:tr w:rsidR="00132A6D" w14:paraId="023653A7" w14:textId="77777777" w:rsidTr="00304755">
        <w:tc>
          <w:tcPr>
            <w:tcW w:w="3600" w:type="dxa"/>
          </w:tcPr>
          <w:p w14:paraId="023653A3" w14:textId="77777777" w:rsidR="00132A6D" w:rsidRPr="00F05CAB" w:rsidRDefault="00132A6D" w:rsidP="00304755">
            <w:pPr>
              <w:spacing w:before="60"/>
              <w:rPr>
                <w:b/>
                <w:sz w:val="22"/>
                <w:szCs w:val="22"/>
              </w:rPr>
            </w:pPr>
            <w:r w:rsidRPr="00F05CAB">
              <w:rPr>
                <w:u w:val="single"/>
              </w:rPr>
              <w:t xml:space="preserve">COMPETENCE </w:t>
            </w:r>
            <w:r w:rsidRPr="00C345AC">
              <w:t>:</w:t>
            </w:r>
            <w:r>
              <w:t xml:space="preserve"> </w:t>
            </w:r>
            <w:r w:rsidRPr="00F05CAB">
              <w:rPr>
                <w:b/>
              </w:rPr>
              <w:t>Respect de la règlementation en vigueur</w:t>
            </w:r>
          </w:p>
        </w:tc>
        <w:tc>
          <w:tcPr>
            <w:tcW w:w="10620" w:type="dxa"/>
          </w:tcPr>
          <w:p w14:paraId="023653A4" w14:textId="77777777" w:rsidR="00132A6D" w:rsidRPr="00F05CAB" w:rsidRDefault="00132A6D" w:rsidP="00304755">
            <w:pPr>
              <w:numPr>
                <w:ilvl w:val="0"/>
                <w:numId w:val="2"/>
              </w:numPr>
              <w:spacing w:before="120" w:after="120"/>
              <w:rPr>
                <w:sz w:val="18"/>
                <w:szCs w:val="18"/>
              </w:rPr>
            </w:pPr>
            <w:r w:rsidRPr="00F05CAB">
              <w:rPr>
                <w:sz w:val="18"/>
                <w:szCs w:val="18"/>
              </w:rPr>
              <w:t>Applique rigoureusement les règles de l'institution en matière de bien-être au travail</w:t>
            </w:r>
          </w:p>
          <w:p w14:paraId="023653A5" w14:textId="77777777" w:rsidR="00132A6D" w:rsidRDefault="00132A6D" w:rsidP="00304755">
            <w:pPr>
              <w:numPr>
                <w:ilvl w:val="0"/>
                <w:numId w:val="2"/>
              </w:numPr>
              <w:spacing w:before="120" w:after="120"/>
              <w:rPr>
                <w:sz w:val="18"/>
                <w:szCs w:val="18"/>
              </w:rPr>
            </w:pPr>
            <w:r w:rsidRPr="00F05CAB">
              <w:rPr>
                <w:sz w:val="18"/>
                <w:szCs w:val="18"/>
              </w:rPr>
              <w:lastRenderedPageBreak/>
              <w:t>Respecte la déontologie et l'éthique</w:t>
            </w:r>
          </w:p>
          <w:p w14:paraId="023653A6" w14:textId="77777777" w:rsidR="00132A6D" w:rsidRPr="00E17B1D" w:rsidRDefault="00132A6D" w:rsidP="00304755">
            <w:pPr>
              <w:numPr>
                <w:ilvl w:val="0"/>
                <w:numId w:val="2"/>
              </w:numPr>
              <w:spacing w:before="120" w:after="120"/>
              <w:rPr>
                <w:color w:val="000000"/>
                <w:sz w:val="18"/>
                <w:szCs w:val="18"/>
              </w:rPr>
            </w:pPr>
            <w:r w:rsidRPr="00E17B1D">
              <w:rPr>
                <w:color w:val="000000"/>
                <w:sz w:val="18"/>
                <w:szCs w:val="18"/>
              </w:rPr>
              <w:t>Respecte le cadre juridique en vigueur</w:t>
            </w:r>
          </w:p>
        </w:tc>
      </w:tr>
      <w:tr w:rsidR="00132A6D" w14:paraId="023653AA" w14:textId="77777777" w:rsidTr="00304755">
        <w:tc>
          <w:tcPr>
            <w:tcW w:w="3600" w:type="dxa"/>
          </w:tcPr>
          <w:p w14:paraId="023653A8" w14:textId="77777777" w:rsidR="00132A6D" w:rsidRPr="00F05CAB" w:rsidRDefault="00132A6D" w:rsidP="00304755">
            <w:pPr>
              <w:spacing w:before="60"/>
              <w:rPr>
                <w:u w:val="single"/>
              </w:rPr>
            </w:pPr>
            <w:r w:rsidRPr="00F05CAB">
              <w:rPr>
                <w:u w:val="single"/>
              </w:rPr>
              <w:lastRenderedPageBreak/>
              <w:t xml:space="preserve">COMPETENCE </w:t>
            </w:r>
            <w:r w:rsidRPr="00C345AC">
              <w:t xml:space="preserve">: </w:t>
            </w:r>
            <w:r w:rsidRPr="00F05CAB">
              <w:rPr>
                <w:b/>
              </w:rPr>
              <w:t>Informatique</w:t>
            </w:r>
          </w:p>
        </w:tc>
        <w:tc>
          <w:tcPr>
            <w:tcW w:w="10620" w:type="dxa"/>
          </w:tcPr>
          <w:p w14:paraId="023653A9" w14:textId="77777777" w:rsidR="00132A6D" w:rsidRPr="00F05CAB" w:rsidRDefault="00132A6D" w:rsidP="00304755">
            <w:pPr>
              <w:numPr>
                <w:ilvl w:val="0"/>
                <w:numId w:val="2"/>
              </w:numPr>
              <w:spacing w:before="120" w:after="120"/>
              <w:rPr>
                <w:sz w:val="18"/>
                <w:szCs w:val="18"/>
              </w:rPr>
            </w:pPr>
            <w:r w:rsidRPr="00F05CAB">
              <w:rPr>
                <w:sz w:val="18"/>
                <w:szCs w:val="18"/>
              </w:rPr>
              <w:t>Est capable d’utiliser toutes les fonctionnalités des logiciels répertoriées comme utiles pour l’exercice de la fonction.</w:t>
            </w:r>
          </w:p>
        </w:tc>
      </w:tr>
      <w:tr w:rsidR="00132A6D" w:rsidRPr="00F05CAB" w14:paraId="023653B1" w14:textId="77777777" w:rsidTr="00304755">
        <w:tc>
          <w:tcPr>
            <w:tcW w:w="3600" w:type="dxa"/>
          </w:tcPr>
          <w:p w14:paraId="023653AB" w14:textId="77777777" w:rsidR="00132A6D" w:rsidRPr="00F05CAB" w:rsidRDefault="00132A6D" w:rsidP="00304755">
            <w:pPr>
              <w:spacing w:before="60"/>
              <w:rPr>
                <w:u w:val="single"/>
              </w:rPr>
            </w:pPr>
            <w:r w:rsidRPr="00F05CAB">
              <w:rPr>
                <w:u w:val="single"/>
              </w:rPr>
              <w:t xml:space="preserve">COMPETENCE </w:t>
            </w:r>
            <w:r w:rsidRPr="00C345AC">
              <w:t xml:space="preserve">: </w:t>
            </w:r>
            <w:r w:rsidRPr="00F05CAB">
              <w:rPr>
                <w:b/>
              </w:rPr>
              <w:t>Application des connaissances théoriques</w:t>
            </w:r>
          </w:p>
        </w:tc>
        <w:tc>
          <w:tcPr>
            <w:tcW w:w="10620" w:type="dxa"/>
          </w:tcPr>
          <w:p w14:paraId="023653AC" w14:textId="77777777" w:rsidR="00132A6D" w:rsidRPr="00F05CAB" w:rsidRDefault="00132A6D" w:rsidP="00304755">
            <w:pPr>
              <w:numPr>
                <w:ilvl w:val="0"/>
                <w:numId w:val="2"/>
              </w:numPr>
              <w:spacing w:before="120" w:after="120"/>
              <w:rPr>
                <w:sz w:val="18"/>
                <w:szCs w:val="18"/>
              </w:rPr>
            </w:pPr>
            <w:r w:rsidRPr="00F05CAB">
              <w:rPr>
                <w:sz w:val="18"/>
                <w:szCs w:val="18"/>
              </w:rPr>
              <w:t>Se tient informé de l'évolution du métier</w:t>
            </w:r>
          </w:p>
          <w:p w14:paraId="023653AD" w14:textId="77777777" w:rsidR="00132A6D" w:rsidRDefault="00132A6D" w:rsidP="00304755">
            <w:pPr>
              <w:numPr>
                <w:ilvl w:val="0"/>
                <w:numId w:val="2"/>
              </w:numPr>
              <w:spacing w:before="120" w:after="120"/>
              <w:rPr>
                <w:sz w:val="18"/>
                <w:szCs w:val="18"/>
              </w:rPr>
            </w:pPr>
            <w:r w:rsidRPr="00F05CAB">
              <w:rPr>
                <w:sz w:val="18"/>
                <w:szCs w:val="18"/>
              </w:rPr>
              <w:t>Maîtrise les outils statistiques et financiers</w:t>
            </w:r>
          </w:p>
          <w:p w14:paraId="023653AE" w14:textId="77777777" w:rsidR="00132A6D" w:rsidRPr="004C000F" w:rsidRDefault="00132A6D" w:rsidP="00304755">
            <w:pPr>
              <w:numPr>
                <w:ilvl w:val="0"/>
                <w:numId w:val="2"/>
              </w:numPr>
              <w:spacing w:before="120" w:after="120"/>
              <w:rPr>
                <w:sz w:val="18"/>
                <w:szCs w:val="18"/>
              </w:rPr>
            </w:pPr>
            <w:r w:rsidRPr="00556F9E">
              <w:rPr>
                <w:sz w:val="18"/>
                <w:szCs w:val="18"/>
              </w:rPr>
              <w:t>A une connaissance générale de l’environnement institutionnel et socio-économique lié au développement local en vue d’une maîtrise plus approfondie lors de l’exercice de la fonction</w:t>
            </w:r>
          </w:p>
          <w:p w14:paraId="023653AF" w14:textId="77777777" w:rsidR="00132A6D" w:rsidRPr="004C000F" w:rsidRDefault="00132A6D" w:rsidP="00304755">
            <w:pPr>
              <w:numPr>
                <w:ilvl w:val="0"/>
                <w:numId w:val="2"/>
              </w:numPr>
              <w:spacing w:before="120" w:after="120"/>
              <w:rPr>
                <w:sz w:val="18"/>
                <w:szCs w:val="18"/>
              </w:rPr>
            </w:pPr>
            <w:r w:rsidRPr="00556F9E">
              <w:rPr>
                <w:sz w:val="18"/>
                <w:szCs w:val="18"/>
              </w:rPr>
              <w:t xml:space="preserve">Connaît les outils de développement local, sur le plan local, régional, fédéral et européen </w:t>
            </w:r>
          </w:p>
          <w:p w14:paraId="023653B0" w14:textId="77777777" w:rsidR="00132A6D" w:rsidRPr="00F05CAB" w:rsidRDefault="00132A6D" w:rsidP="00304755">
            <w:pPr>
              <w:numPr>
                <w:ilvl w:val="0"/>
                <w:numId w:val="2"/>
              </w:numPr>
              <w:spacing w:before="120" w:after="120"/>
              <w:rPr>
                <w:sz w:val="18"/>
                <w:szCs w:val="18"/>
              </w:rPr>
            </w:pPr>
            <w:r w:rsidRPr="00556F9E">
              <w:rPr>
                <w:sz w:val="18"/>
                <w:szCs w:val="18"/>
              </w:rPr>
              <w:t>Dispose d’une connaissance de base en gestion des entreprises</w:t>
            </w:r>
          </w:p>
        </w:tc>
      </w:tr>
    </w:tbl>
    <w:p w14:paraId="023653B2" w14:textId="77777777" w:rsidR="00132A6D" w:rsidRDefault="00132A6D" w:rsidP="00132A6D">
      <w:r>
        <w:br w:type="page"/>
      </w:r>
    </w:p>
    <w:p w14:paraId="023653B3" w14:textId="77777777" w:rsidR="00132A6D" w:rsidRPr="000C4D2C" w:rsidRDefault="00132A6D" w:rsidP="00132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</w:rPr>
      </w:pPr>
      <w:r w:rsidRPr="000C4D2C">
        <w:rPr>
          <w:b/>
        </w:rPr>
        <w:lastRenderedPageBreak/>
        <w:t>APTITUDES</w:t>
      </w:r>
      <w:r>
        <w:rPr>
          <w:b/>
        </w:rPr>
        <w:t xml:space="preserve"> LIEES A LA FONCTION</w:t>
      </w:r>
    </w:p>
    <w:p w14:paraId="023653B4" w14:textId="77777777" w:rsidR="00132A6D" w:rsidRDefault="00132A6D" w:rsidP="00132A6D"/>
    <w:p w14:paraId="023653B5" w14:textId="77777777" w:rsidR="00132A6D" w:rsidRDefault="00132A6D" w:rsidP="00132A6D">
      <w:pPr>
        <w:spacing w:after="120"/>
        <w:ind w:left="-17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Fait preuve d'esprit d'initiative et de collaboration</w:t>
      </w:r>
    </w:p>
    <w:p w14:paraId="023653B6" w14:textId="77777777" w:rsidR="00132A6D" w:rsidRPr="00E17B1D" w:rsidRDefault="00132A6D" w:rsidP="00132A6D">
      <w:pPr>
        <w:spacing w:after="120"/>
        <w:ind w:left="-170"/>
        <w:jc w:val="both"/>
        <w:rPr>
          <w:bCs/>
          <w:color w:val="000000"/>
          <w:sz w:val="18"/>
          <w:szCs w:val="18"/>
        </w:rPr>
      </w:pPr>
      <w:r w:rsidRPr="00E17B1D">
        <w:rPr>
          <w:bCs/>
          <w:color w:val="000000"/>
          <w:sz w:val="18"/>
          <w:szCs w:val="18"/>
        </w:rPr>
        <w:t>Adhère aux objectifs du dispositif ADL</w:t>
      </w:r>
    </w:p>
    <w:p w14:paraId="023653B7" w14:textId="77777777" w:rsidR="00132A6D" w:rsidRPr="00E17B1D" w:rsidRDefault="00132A6D" w:rsidP="00132A6D">
      <w:pPr>
        <w:spacing w:after="120"/>
        <w:ind w:left="-170"/>
        <w:jc w:val="both"/>
        <w:rPr>
          <w:i/>
          <w:iCs/>
          <w:color w:val="000000"/>
          <w:sz w:val="18"/>
          <w:szCs w:val="18"/>
        </w:rPr>
      </w:pPr>
      <w:r w:rsidRPr="00E17B1D">
        <w:rPr>
          <w:bCs/>
          <w:color w:val="000000"/>
          <w:sz w:val="18"/>
          <w:szCs w:val="18"/>
        </w:rPr>
        <w:t>Fait preuve de créativité</w:t>
      </w:r>
    </w:p>
    <w:p w14:paraId="023653B8" w14:textId="77777777" w:rsidR="00132A6D" w:rsidRDefault="00132A6D" w:rsidP="00132A6D">
      <w:pPr>
        <w:spacing w:after="120"/>
        <w:ind w:left="-170"/>
        <w:rPr>
          <w:sz w:val="18"/>
          <w:szCs w:val="18"/>
        </w:rPr>
      </w:pPr>
      <w:r>
        <w:rPr>
          <w:sz w:val="18"/>
          <w:szCs w:val="18"/>
        </w:rPr>
        <w:t>Apprécie l'urgence de la demande ou de l'information</w:t>
      </w:r>
      <w:r w:rsidRPr="00932E5F">
        <w:rPr>
          <w:sz w:val="18"/>
          <w:szCs w:val="18"/>
        </w:rPr>
        <w:t xml:space="preserve"> </w:t>
      </w:r>
    </w:p>
    <w:p w14:paraId="023653B9" w14:textId="77777777" w:rsidR="00132A6D" w:rsidRPr="001134AB" w:rsidRDefault="00132A6D" w:rsidP="00132A6D">
      <w:pPr>
        <w:spacing w:after="120"/>
        <w:ind w:left="-170"/>
        <w:rPr>
          <w:sz w:val="18"/>
          <w:szCs w:val="18"/>
        </w:rPr>
      </w:pPr>
      <w:r>
        <w:rPr>
          <w:sz w:val="18"/>
          <w:szCs w:val="18"/>
        </w:rPr>
        <w:t>Possède un sens aigu de l'observation, de l'analyse, de l'interprétation et de l'adaptation pratique</w:t>
      </w:r>
    </w:p>
    <w:p w14:paraId="023653BA" w14:textId="77777777" w:rsidR="00132A6D" w:rsidRPr="00E0087E" w:rsidRDefault="00132A6D" w:rsidP="00132A6D">
      <w:pPr>
        <w:spacing w:after="120"/>
        <w:ind w:left="-170"/>
        <w:rPr>
          <w:sz w:val="18"/>
          <w:szCs w:val="18"/>
        </w:rPr>
      </w:pPr>
      <w:r w:rsidRPr="00E0087E">
        <w:rPr>
          <w:color w:val="0000FF"/>
          <w:sz w:val="18"/>
          <w:szCs w:val="18"/>
        </w:rPr>
        <w:t>Accomplit un travail de qualité (qualité et degré d’achèvement du travail)</w:t>
      </w:r>
    </w:p>
    <w:p w14:paraId="023653BB" w14:textId="77777777" w:rsidR="00132A6D" w:rsidRDefault="00132A6D" w:rsidP="00132A6D">
      <w:pPr>
        <w:spacing w:after="120"/>
        <w:ind w:left="-170"/>
        <w:rPr>
          <w:sz w:val="18"/>
          <w:szCs w:val="18"/>
        </w:rPr>
      </w:pPr>
      <w:r>
        <w:rPr>
          <w:color w:val="0000FF"/>
          <w:sz w:val="18"/>
          <w:szCs w:val="18"/>
        </w:rPr>
        <w:t>Travaille de manière précise et</w:t>
      </w:r>
      <w:r w:rsidRPr="007E7A1D">
        <w:rPr>
          <w:color w:val="0000FF"/>
          <w:sz w:val="18"/>
          <w:szCs w:val="18"/>
        </w:rPr>
        <w:t xml:space="preserve"> rigoureuse</w:t>
      </w:r>
      <w:r>
        <w:rPr>
          <w:color w:val="0000FF"/>
          <w:sz w:val="18"/>
          <w:szCs w:val="18"/>
        </w:rPr>
        <w:t xml:space="preserve"> </w:t>
      </w:r>
    </w:p>
    <w:p w14:paraId="023653BC" w14:textId="77777777" w:rsidR="00132A6D" w:rsidRDefault="00132A6D" w:rsidP="00132A6D">
      <w:pPr>
        <w:spacing w:after="120"/>
        <w:ind w:left="-170"/>
        <w:rPr>
          <w:sz w:val="18"/>
          <w:szCs w:val="18"/>
        </w:rPr>
      </w:pPr>
      <w:r>
        <w:rPr>
          <w:color w:val="0000FF"/>
          <w:sz w:val="18"/>
          <w:szCs w:val="18"/>
        </w:rPr>
        <w:t>Capacité à e</w:t>
      </w:r>
      <w:r w:rsidRPr="007E7A1D">
        <w:rPr>
          <w:color w:val="0000FF"/>
          <w:sz w:val="18"/>
          <w:szCs w:val="18"/>
        </w:rPr>
        <w:t>xécute</w:t>
      </w:r>
      <w:r>
        <w:rPr>
          <w:color w:val="0000FF"/>
          <w:sz w:val="18"/>
          <w:szCs w:val="18"/>
        </w:rPr>
        <w:t>r</w:t>
      </w:r>
      <w:r w:rsidRPr="007E7A1D">
        <w:rPr>
          <w:color w:val="0000FF"/>
          <w:sz w:val="18"/>
          <w:szCs w:val="18"/>
        </w:rPr>
        <w:t xml:space="preserve"> l’ensemble des tâches dans les délais imposés (efficacité)</w:t>
      </w:r>
    </w:p>
    <w:p w14:paraId="023653BD" w14:textId="77777777" w:rsidR="00132A6D" w:rsidRPr="00E0087E" w:rsidRDefault="00132A6D" w:rsidP="00132A6D">
      <w:pPr>
        <w:spacing w:after="120"/>
        <w:ind w:left="-170"/>
        <w:rPr>
          <w:sz w:val="18"/>
          <w:szCs w:val="18"/>
        </w:rPr>
      </w:pPr>
      <w:r w:rsidRPr="00E0087E">
        <w:rPr>
          <w:color w:val="0000FF"/>
          <w:sz w:val="18"/>
          <w:szCs w:val="18"/>
        </w:rPr>
        <w:t xml:space="preserve">Capacité à agir, dans les limites de ses prérogatives, à l’amélioration de l’accomplissement de sa fonction (initiative) </w:t>
      </w:r>
    </w:p>
    <w:p w14:paraId="023653BE" w14:textId="77777777" w:rsidR="00132A6D" w:rsidRPr="000C4D2C" w:rsidRDefault="00132A6D" w:rsidP="00132A6D">
      <w:pPr>
        <w:spacing w:after="120"/>
        <w:ind w:left="-170"/>
        <w:rPr>
          <w:sz w:val="18"/>
          <w:szCs w:val="18"/>
        </w:rPr>
      </w:pPr>
      <w:r>
        <w:rPr>
          <w:color w:val="0000FF"/>
          <w:sz w:val="18"/>
          <w:szCs w:val="18"/>
        </w:rPr>
        <w:t>Capacité à f</w:t>
      </w:r>
      <w:r w:rsidRPr="007E7A1D">
        <w:rPr>
          <w:color w:val="0000FF"/>
          <w:sz w:val="18"/>
          <w:szCs w:val="18"/>
        </w:rPr>
        <w:t>ai</w:t>
      </w:r>
      <w:r>
        <w:rPr>
          <w:color w:val="0000FF"/>
          <w:sz w:val="18"/>
          <w:szCs w:val="18"/>
        </w:rPr>
        <w:t>t</w:t>
      </w:r>
      <w:r w:rsidRPr="007E7A1D">
        <w:rPr>
          <w:color w:val="0000FF"/>
          <w:sz w:val="18"/>
          <w:szCs w:val="18"/>
        </w:rPr>
        <w:t xml:space="preserve"> face </w:t>
      </w:r>
      <w:r>
        <w:rPr>
          <w:color w:val="0000FF"/>
          <w:sz w:val="18"/>
          <w:szCs w:val="18"/>
        </w:rPr>
        <w:t>à une situation imprévue (initiative)</w:t>
      </w:r>
    </w:p>
    <w:p w14:paraId="023653BF" w14:textId="77777777" w:rsidR="00132A6D" w:rsidRPr="00D76EC8" w:rsidRDefault="00132A6D" w:rsidP="00132A6D">
      <w:pPr>
        <w:pStyle w:val="En-tte"/>
        <w:tabs>
          <w:tab w:val="clear" w:pos="4536"/>
          <w:tab w:val="clear" w:pos="9072"/>
        </w:tabs>
        <w:spacing w:after="120"/>
        <w:ind w:left="-170"/>
        <w:rPr>
          <w:bCs/>
          <w:sz w:val="18"/>
          <w:szCs w:val="18"/>
        </w:rPr>
      </w:pPr>
      <w:r>
        <w:rPr>
          <w:bCs/>
          <w:color w:val="0000FF"/>
          <w:sz w:val="18"/>
          <w:szCs w:val="18"/>
        </w:rPr>
        <w:t>Capacité à c</w:t>
      </w:r>
      <w:r w:rsidRPr="007E7A1D">
        <w:rPr>
          <w:bCs/>
          <w:color w:val="0000FF"/>
          <w:sz w:val="18"/>
          <w:szCs w:val="18"/>
        </w:rPr>
        <w:t>ollabore</w:t>
      </w:r>
      <w:r>
        <w:rPr>
          <w:bCs/>
          <w:color w:val="0000FF"/>
          <w:sz w:val="18"/>
          <w:szCs w:val="18"/>
        </w:rPr>
        <w:t>r</w:t>
      </w:r>
      <w:r w:rsidRPr="007E7A1D">
        <w:rPr>
          <w:bCs/>
          <w:color w:val="0000FF"/>
          <w:sz w:val="18"/>
          <w:szCs w:val="18"/>
        </w:rPr>
        <w:t xml:space="preserve"> avec ses collègues et </w:t>
      </w:r>
      <w:r>
        <w:rPr>
          <w:bCs/>
          <w:color w:val="0000FF"/>
          <w:sz w:val="18"/>
          <w:szCs w:val="18"/>
        </w:rPr>
        <w:t xml:space="preserve">à </w:t>
      </w:r>
      <w:r w:rsidRPr="007E7A1D">
        <w:rPr>
          <w:bCs/>
          <w:color w:val="0000FF"/>
          <w:sz w:val="18"/>
          <w:szCs w:val="18"/>
        </w:rPr>
        <w:t>contribue</w:t>
      </w:r>
      <w:r>
        <w:rPr>
          <w:bCs/>
          <w:color w:val="0000FF"/>
          <w:sz w:val="18"/>
          <w:szCs w:val="18"/>
        </w:rPr>
        <w:t>r</w:t>
      </w:r>
      <w:r w:rsidRPr="007E7A1D">
        <w:rPr>
          <w:bCs/>
          <w:color w:val="0000FF"/>
          <w:sz w:val="18"/>
          <w:szCs w:val="18"/>
        </w:rPr>
        <w:t xml:space="preserve"> au maintien d’un environnement agréable (collaboration)</w:t>
      </w:r>
    </w:p>
    <w:p w14:paraId="023653C0" w14:textId="77777777" w:rsidR="00132A6D" w:rsidRDefault="00132A6D" w:rsidP="00132A6D">
      <w:pPr>
        <w:spacing w:after="120"/>
        <w:ind w:left="-170"/>
        <w:rPr>
          <w:sz w:val="18"/>
          <w:szCs w:val="18"/>
        </w:rPr>
      </w:pPr>
      <w:r>
        <w:rPr>
          <w:sz w:val="18"/>
          <w:szCs w:val="18"/>
        </w:rPr>
        <w:t>Communique aisément à l'oral et à l'écrit</w:t>
      </w:r>
    </w:p>
    <w:p w14:paraId="023653C1" w14:textId="77777777" w:rsidR="00132A6D" w:rsidRDefault="00132A6D" w:rsidP="00132A6D">
      <w:pPr>
        <w:spacing w:after="120"/>
        <w:ind w:left="-170"/>
        <w:rPr>
          <w:sz w:val="18"/>
          <w:szCs w:val="18"/>
        </w:rPr>
      </w:pPr>
      <w:r>
        <w:rPr>
          <w:sz w:val="18"/>
          <w:szCs w:val="18"/>
        </w:rPr>
        <w:t>S'adapte à une grande variété de situations ou d'interlocuteurs</w:t>
      </w:r>
    </w:p>
    <w:p w14:paraId="023653C2" w14:textId="77777777" w:rsidR="00132A6D" w:rsidRDefault="00132A6D" w:rsidP="00132A6D">
      <w:pPr>
        <w:spacing w:after="120"/>
        <w:ind w:left="-170"/>
        <w:rPr>
          <w:sz w:val="18"/>
          <w:szCs w:val="18"/>
        </w:rPr>
      </w:pPr>
      <w:r>
        <w:rPr>
          <w:sz w:val="18"/>
          <w:szCs w:val="18"/>
        </w:rPr>
        <w:t>A le sens du contact</w:t>
      </w:r>
    </w:p>
    <w:p w14:paraId="023653C3" w14:textId="77777777" w:rsidR="00132A6D" w:rsidRPr="00ED38B6" w:rsidRDefault="00132A6D" w:rsidP="00132A6D">
      <w:pPr>
        <w:spacing w:after="120"/>
        <w:ind w:left="-170"/>
        <w:rPr>
          <w:sz w:val="18"/>
          <w:szCs w:val="18"/>
        </w:rPr>
      </w:pPr>
      <w:r w:rsidRPr="00ED38B6">
        <w:rPr>
          <w:sz w:val="18"/>
          <w:szCs w:val="18"/>
        </w:rPr>
        <w:t>Fait preuve de diplomatie</w:t>
      </w:r>
    </w:p>
    <w:p w14:paraId="023653C4" w14:textId="77777777" w:rsidR="00132A6D" w:rsidRPr="004B281A" w:rsidRDefault="00132A6D" w:rsidP="00132A6D">
      <w:pPr>
        <w:spacing w:after="120"/>
        <w:ind w:left="-170"/>
        <w:rPr>
          <w:sz w:val="18"/>
          <w:szCs w:val="18"/>
        </w:rPr>
      </w:pPr>
      <w:r w:rsidRPr="00E24597">
        <w:rPr>
          <w:bCs/>
          <w:sz w:val="18"/>
          <w:szCs w:val="18"/>
        </w:rPr>
        <w:t>Gère les tensions et pressions de groupes ou de personnes</w:t>
      </w:r>
    </w:p>
    <w:p w14:paraId="023653C5" w14:textId="77777777" w:rsidR="00132A6D" w:rsidRPr="00E0087E" w:rsidRDefault="00132A6D" w:rsidP="00132A6D">
      <w:pPr>
        <w:spacing w:after="120"/>
        <w:ind w:left="-170"/>
        <w:rPr>
          <w:sz w:val="18"/>
          <w:szCs w:val="18"/>
        </w:rPr>
      </w:pPr>
      <w:r w:rsidRPr="00E0087E">
        <w:rPr>
          <w:color w:val="0000FF"/>
          <w:sz w:val="18"/>
          <w:szCs w:val="18"/>
        </w:rPr>
        <w:t>Capacité à traiter les bénéficiaires et les membres de l’administration avec considération et empathie</w:t>
      </w:r>
    </w:p>
    <w:p w14:paraId="023653C6" w14:textId="77777777" w:rsidR="00132A6D" w:rsidRDefault="00132A6D" w:rsidP="00132A6D">
      <w:pPr>
        <w:spacing w:after="120"/>
        <w:ind w:left="-170"/>
        <w:rPr>
          <w:color w:val="0000FF"/>
          <w:sz w:val="18"/>
          <w:szCs w:val="18"/>
        </w:rPr>
      </w:pPr>
      <w:r>
        <w:rPr>
          <w:color w:val="0000FF"/>
          <w:sz w:val="18"/>
          <w:szCs w:val="18"/>
        </w:rPr>
        <w:t xml:space="preserve">Capacité à communiquer avec </w:t>
      </w:r>
      <w:r w:rsidRPr="00D76501">
        <w:rPr>
          <w:color w:val="0000FF"/>
          <w:sz w:val="18"/>
          <w:szCs w:val="18"/>
        </w:rPr>
        <w:t>ses collègues et sa hiérarchie (communication)</w:t>
      </w:r>
    </w:p>
    <w:p w14:paraId="023653C7" w14:textId="77777777" w:rsidR="00132A6D" w:rsidRPr="00FC4205" w:rsidRDefault="00132A6D" w:rsidP="00132A6D">
      <w:pPr>
        <w:spacing w:after="120"/>
        <w:ind w:left="-170"/>
        <w:jc w:val="both"/>
        <w:rPr>
          <w:i/>
          <w:iCs/>
          <w:color w:val="0000FF"/>
          <w:sz w:val="18"/>
          <w:szCs w:val="18"/>
        </w:rPr>
      </w:pPr>
      <w:r>
        <w:rPr>
          <w:sz w:val="18"/>
          <w:szCs w:val="18"/>
        </w:rPr>
        <w:t>Réagit rapidement avec calme et maîtrise de soi, en présence d'un événement soudain ou imprévu</w:t>
      </w:r>
    </w:p>
    <w:p w14:paraId="023653C8" w14:textId="77777777" w:rsidR="00132A6D" w:rsidRPr="00E0087E" w:rsidRDefault="00132A6D" w:rsidP="00132A6D">
      <w:pPr>
        <w:spacing w:after="120"/>
        <w:ind w:left="-170"/>
        <w:jc w:val="both"/>
        <w:rPr>
          <w:iCs/>
          <w:color w:val="0000FF"/>
          <w:sz w:val="18"/>
          <w:szCs w:val="18"/>
        </w:rPr>
      </w:pPr>
      <w:r w:rsidRPr="00E0087E">
        <w:rPr>
          <w:color w:val="0000FF"/>
          <w:sz w:val="18"/>
          <w:szCs w:val="18"/>
        </w:rPr>
        <w:t>Capacité à s’investir dans sa fonction, à maintenir son niveau de performance, à mettre à niveau ses</w:t>
      </w:r>
      <w:r w:rsidRPr="00E0087E">
        <w:rPr>
          <w:i/>
          <w:iCs/>
          <w:color w:val="0000FF"/>
          <w:sz w:val="18"/>
          <w:szCs w:val="18"/>
        </w:rPr>
        <w:t xml:space="preserve"> </w:t>
      </w:r>
      <w:r w:rsidRPr="00E0087E">
        <w:rPr>
          <w:iCs/>
          <w:color w:val="0000FF"/>
          <w:sz w:val="18"/>
          <w:szCs w:val="18"/>
        </w:rPr>
        <w:t>compétences</w:t>
      </w:r>
    </w:p>
    <w:p w14:paraId="023653C9" w14:textId="77777777" w:rsidR="00132A6D" w:rsidRPr="00E0087E" w:rsidRDefault="00132A6D" w:rsidP="00132A6D">
      <w:pPr>
        <w:spacing w:after="120"/>
        <w:ind w:left="-170"/>
        <w:jc w:val="both"/>
        <w:rPr>
          <w:iCs/>
          <w:color w:val="0000FF"/>
          <w:sz w:val="18"/>
          <w:szCs w:val="18"/>
        </w:rPr>
      </w:pPr>
      <w:r w:rsidRPr="00E0087E">
        <w:rPr>
          <w:color w:val="0000FF"/>
          <w:sz w:val="18"/>
          <w:szCs w:val="18"/>
        </w:rPr>
        <w:t>Capacité à faire preuve de droiture, de réserve, de respect des réglementations et de loyauté dans l’exercice de sa fonction (déontologie)</w:t>
      </w:r>
    </w:p>
    <w:p w14:paraId="023653CA" w14:textId="77777777" w:rsidR="006E14D1" w:rsidRDefault="006E14D1"/>
    <w:sectPr w:rsidR="006E14D1" w:rsidSect="00132A6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E74467"/>
    <w:multiLevelType w:val="hybridMultilevel"/>
    <w:tmpl w:val="478AFFEA"/>
    <w:lvl w:ilvl="0" w:tplc="1CD2EF10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79151B"/>
    <w:multiLevelType w:val="hybridMultilevel"/>
    <w:tmpl w:val="C720CEFA"/>
    <w:lvl w:ilvl="0" w:tplc="D91A515C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76B0F"/>
    <w:multiLevelType w:val="hybridMultilevel"/>
    <w:tmpl w:val="74EAB506"/>
    <w:lvl w:ilvl="0" w:tplc="48962D3E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8695712">
    <w:abstractNumId w:val="2"/>
  </w:num>
  <w:num w:numId="2" w16cid:durableId="1742412438">
    <w:abstractNumId w:val="0"/>
  </w:num>
  <w:num w:numId="3" w16cid:durableId="1947492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A6D"/>
    <w:rsid w:val="00132A6D"/>
    <w:rsid w:val="006E14D1"/>
    <w:rsid w:val="008A009D"/>
    <w:rsid w:val="00DD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6537B"/>
  <w15:chartTrackingRefBased/>
  <w15:docId w15:val="{C488D8E9-8855-4203-9F6B-74EF6A50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132A6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32A6D"/>
    <w:rPr>
      <w:rFonts w:ascii="Times New Roman" w:eastAsia="Times New Roman" w:hAnsi="Times New Roman" w:cs="Times New Roman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3077</Characters>
  <Application>Microsoft Office Word</Application>
  <DocSecurity>4</DocSecurity>
  <Lines>25</Lines>
  <Paragraphs>7</Paragraphs>
  <ScaleCrop>false</ScaleCrop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Marie-Reveline Bogers</dc:creator>
  <cp:keywords/>
  <dc:description/>
  <cp:lastModifiedBy>Cindy Lobet</cp:lastModifiedBy>
  <cp:revision>2</cp:revision>
  <dcterms:created xsi:type="dcterms:W3CDTF">2024-10-01T13:57:00Z</dcterms:created>
  <dcterms:modified xsi:type="dcterms:W3CDTF">2024-10-01T13:57:00Z</dcterms:modified>
</cp:coreProperties>
</file>