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15C0" w14:textId="77777777" w:rsidR="007C29EE" w:rsidRPr="007C29EE" w:rsidRDefault="007C29EE" w:rsidP="007C29EE">
      <w:pPr>
        <w:keepNext/>
        <w:keepLines/>
        <w:spacing w:after="60" w:line="276" w:lineRule="auto"/>
        <w:jc w:val="center"/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</w:pPr>
      <w:bookmarkStart w:id="0" w:name="_7id0j4jey4tb" w:colFirst="0" w:colLast="0"/>
      <w:bookmarkStart w:id="1" w:name="_Hlk172126325"/>
      <w:bookmarkEnd w:id="0"/>
      <w:r w:rsidRPr="007C29EE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 xml:space="preserve">En tant qu’as de l’animation, quels sont mes trucs/astuces/outils/ressources </w:t>
      </w:r>
    </w:p>
    <w:p w14:paraId="0A52709F" w14:textId="19685EEC" w:rsidR="007C29EE" w:rsidRPr="007C29EE" w:rsidRDefault="007C29EE" w:rsidP="007C29EE">
      <w:pPr>
        <w:keepNext/>
        <w:keepLines/>
        <w:spacing w:after="60" w:line="276" w:lineRule="auto"/>
        <w:jc w:val="center"/>
        <w:rPr>
          <w:rFonts w:ascii="Arial" w:eastAsia="Arial" w:hAnsi="Arial" w:cs="Arial"/>
          <w:kern w:val="0"/>
          <w:sz w:val="52"/>
          <w:szCs w:val="52"/>
          <w:lang w:val="fr" w:eastAsia="fr-BE"/>
          <w14:ligatures w14:val="none"/>
        </w:rPr>
      </w:pPr>
      <w:bookmarkStart w:id="2" w:name="_14pvv854kn0o" w:colFirst="0" w:colLast="0"/>
      <w:bookmarkEnd w:id="2"/>
      <w:r w:rsidRPr="007C29EE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>(</w:t>
      </w:r>
      <w:r w:rsidRPr="007C29EE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>Éventuellement</w:t>
      </w:r>
      <w:r w:rsidRPr="007C29EE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 xml:space="preserve"> avec les points d’attention/les enjeux) </w:t>
      </w:r>
      <w:bookmarkEnd w:id="1"/>
    </w:p>
    <w:p w14:paraId="17B73FA2" w14:textId="418E1719" w:rsidR="007C29EE" w:rsidRPr="007C29EE" w:rsidRDefault="007C29EE" w:rsidP="007C29EE">
      <w:pPr>
        <w:keepNext/>
        <w:keepLines/>
        <w:numPr>
          <w:ilvl w:val="0"/>
          <w:numId w:val="1"/>
        </w:numPr>
        <w:spacing w:after="60" w:line="276" w:lineRule="auto"/>
        <w:jc w:val="center"/>
        <w:rPr>
          <w:rFonts w:ascii="Arial" w:eastAsia="Arial" w:hAnsi="Arial" w:cs="Arial"/>
          <w:b/>
          <w:i/>
          <w:kern w:val="0"/>
          <w:sz w:val="42"/>
          <w:szCs w:val="42"/>
          <w:lang w:val="fr" w:eastAsia="fr-BE"/>
          <w14:ligatures w14:val="none"/>
        </w:rPr>
      </w:pPr>
      <w:bookmarkStart w:id="3" w:name="_evs50vugbtyl" w:colFirst="0" w:colLast="0"/>
      <w:bookmarkEnd w:id="3"/>
      <w:r w:rsidRPr="007C29EE"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  <w:t>Pour</w:t>
      </w:r>
      <w:r w:rsidRPr="007C29EE"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  <w:t xml:space="preserve"> </w:t>
      </w:r>
      <w:r w:rsidRPr="007C29EE">
        <w:rPr>
          <w:rFonts w:ascii="Arial" w:eastAsia="Arial" w:hAnsi="Arial" w:cs="Arial"/>
          <w:b/>
          <w:i/>
          <w:color w:val="A64D79"/>
          <w:kern w:val="0"/>
          <w:sz w:val="42"/>
          <w:szCs w:val="42"/>
          <w:u w:val="single"/>
          <w:lang w:val="fr" w:eastAsia="fr-BE"/>
          <w14:ligatures w14:val="none"/>
        </w:rPr>
        <w:t>accueillir</w:t>
      </w:r>
      <w:r w:rsidRPr="007C29EE"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  <w:t xml:space="preserve"> les participant-e-s ?</w:t>
      </w:r>
    </w:p>
    <w:p w14:paraId="6C10E258" w14:textId="77777777" w:rsidR="007C29EE" w:rsidRPr="007C29EE" w:rsidRDefault="007C29EE" w:rsidP="007C29E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</w:p>
    <w:p w14:paraId="5EC84885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Faire attention à sa posture</w:t>
      </w:r>
    </w:p>
    <w:p w14:paraId="44930E94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Préparer la salle de façon conviviale</w:t>
      </w:r>
    </w:p>
    <w:p w14:paraId="58A30BB2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Prévoir collations et boissons (petit-déjeuner…)</w:t>
      </w:r>
    </w:p>
    <w:p w14:paraId="020493E5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Remercier la présence des participants</w:t>
      </w:r>
    </w:p>
    <w:p w14:paraId="04AA5EB5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Bienveillance, prendre des nouvelles plus personnelles</w:t>
      </w:r>
    </w:p>
    <w:p w14:paraId="1700072C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Utiliser l’humour, accueillir de manière chaleureuse et conviviale</w:t>
      </w:r>
    </w:p>
    <w:p w14:paraId="771FDD0B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Veiller à la disposition des tables, chaises et autres, …</w:t>
      </w:r>
    </w:p>
    <w:p w14:paraId="1C6FD730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 xml:space="preserve">Matériel prêt (écran, …) </w:t>
      </w:r>
    </w:p>
    <w:p w14:paraId="099F02C4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Présentoir avec noms des participants</w:t>
      </w:r>
    </w:p>
    <w:p w14:paraId="3439C0C4" w14:textId="77777777" w:rsidR="007C29EE" w:rsidRPr="007C29EE" w:rsidRDefault="007C29EE" w:rsidP="007C29EE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7C29EE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Présentation des lieux (si l’endroit diffère à chaque réunion)</w:t>
      </w:r>
    </w:p>
    <w:p w14:paraId="55133765" w14:textId="77777777" w:rsidR="00DB290B" w:rsidRDefault="00DB290B"/>
    <w:sectPr w:rsidR="00DB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36CE9"/>
    <w:multiLevelType w:val="multilevel"/>
    <w:tmpl w:val="06C03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48081F"/>
    <w:multiLevelType w:val="multilevel"/>
    <w:tmpl w:val="99B0A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35893395">
    <w:abstractNumId w:val="0"/>
  </w:num>
  <w:num w:numId="2" w16cid:durableId="182184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EE"/>
    <w:rsid w:val="007C29EE"/>
    <w:rsid w:val="00B14091"/>
    <w:rsid w:val="00D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EBAF"/>
  <w15:chartTrackingRefBased/>
  <w15:docId w15:val="{021C6745-D86F-47EE-97B0-6E927DB6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29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29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29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29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29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29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29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29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29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29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Lobet</dc:creator>
  <cp:keywords/>
  <dc:description/>
  <cp:lastModifiedBy>Cindy Lobet</cp:lastModifiedBy>
  <cp:revision>1</cp:revision>
  <dcterms:created xsi:type="dcterms:W3CDTF">2024-07-17T14:33:00Z</dcterms:created>
  <dcterms:modified xsi:type="dcterms:W3CDTF">2024-07-17T14:33:00Z</dcterms:modified>
</cp:coreProperties>
</file>