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4B629" w14:textId="134CF2CF" w:rsidR="004A2543" w:rsidRDefault="004A2543" w:rsidP="00357B7D">
      <w:pPr>
        <w:spacing w:after="0" w:line="240" w:lineRule="auto"/>
        <w:textAlignment w:val="baseline"/>
        <w:rPr>
          <w:rFonts w:eastAsia="Times New Roman" w:cstheme="minorHAnsi"/>
          <w:b/>
          <w:bCs/>
          <w:kern w:val="0"/>
          <w:lang w:val="fr-FR" w:eastAsia="fr-BE"/>
          <w14:ligatures w14:val="none"/>
        </w:rPr>
      </w:pPr>
      <w:r w:rsidRPr="004A2543">
        <w:rPr>
          <w:b/>
          <w:bCs/>
        </w:rPr>
        <w:t>Avant-projet de décret relatif à l’accueil extrascolaire et de vacances</w:t>
      </w:r>
      <w:r w:rsidRPr="004A2543">
        <w:rPr>
          <w:rFonts w:eastAsia="Times New Roman" w:cstheme="minorHAnsi"/>
          <w:b/>
          <w:bCs/>
          <w:kern w:val="0"/>
          <w:lang w:val="fr-FR" w:eastAsia="fr-BE"/>
          <w14:ligatures w14:val="none"/>
        </w:rPr>
        <w:t xml:space="preserve"> </w:t>
      </w:r>
    </w:p>
    <w:p w14:paraId="65E004CD" w14:textId="77777777" w:rsidR="004F2D0C" w:rsidRPr="004A2543" w:rsidRDefault="004F2D0C" w:rsidP="00357B7D">
      <w:pPr>
        <w:spacing w:after="0" w:line="240" w:lineRule="auto"/>
        <w:textAlignment w:val="baseline"/>
        <w:rPr>
          <w:rFonts w:eastAsia="Times New Roman" w:cstheme="minorHAnsi"/>
          <w:b/>
          <w:bCs/>
          <w:kern w:val="0"/>
          <w:lang w:val="fr-FR" w:eastAsia="fr-BE"/>
          <w14:ligatures w14:val="none"/>
        </w:rPr>
      </w:pPr>
    </w:p>
    <w:p w14:paraId="6B469CF7" w14:textId="77777777" w:rsidR="004A2543" w:rsidRDefault="004A2543" w:rsidP="00357B7D">
      <w:pPr>
        <w:spacing w:after="0" w:line="240" w:lineRule="auto"/>
        <w:textAlignment w:val="baseline"/>
        <w:rPr>
          <w:rFonts w:eastAsia="Times New Roman" w:cstheme="minorHAnsi"/>
          <w:b/>
          <w:bCs/>
          <w:kern w:val="0"/>
          <w:lang w:val="fr-FR" w:eastAsia="fr-BE"/>
          <w14:ligatures w14:val="none"/>
        </w:rPr>
      </w:pPr>
    </w:p>
    <w:p w14:paraId="01AB397D" w14:textId="45E65164" w:rsidR="00357B7D" w:rsidRPr="009E5938" w:rsidRDefault="5E7CED23" w:rsidP="76CA2435">
      <w:pPr>
        <w:spacing w:after="0" w:line="240" w:lineRule="auto"/>
        <w:textAlignment w:val="baseline"/>
        <w:rPr>
          <w:rFonts w:eastAsia="Times New Roman"/>
          <w:b/>
          <w:bCs/>
          <w:kern w:val="0"/>
          <w:lang w:eastAsia="fr-BE"/>
          <w14:ligatures w14:val="none"/>
        </w:rPr>
      </w:pPr>
      <w:r w:rsidRPr="0BC699E2">
        <w:rPr>
          <w:rFonts w:eastAsia="Times New Roman"/>
          <w:b/>
          <w:bCs/>
          <w:kern w:val="0"/>
          <w:lang w:val="fr-FR" w:eastAsia="fr-BE"/>
          <w14:ligatures w14:val="none"/>
        </w:rPr>
        <w:t>Note complémentaire</w:t>
      </w:r>
      <w:r w:rsidR="7DE2541A" w:rsidRPr="76CA2435">
        <w:rPr>
          <w:rFonts w:eastAsia="Times New Roman"/>
          <w:b/>
          <w:bCs/>
          <w:kern w:val="0"/>
          <w:lang w:val="fr-FR" w:eastAsia="fr-BE"/>
          <w14:ligatures w14:val="none"/>
        </w:rPr>
        <w:t xml:space="preserve"> concernant</w:t>
      </w:r>
      <w:r w:rsidR="3A2213BE" w:rsidRPr="76CA2435">
        <w:rPr>
          <w:rFonts w:eastAsia="Times New Roman"/>
          <w:b/>
          <w:bCs/>
          <w:kern w:val="0"/>
          <w:lang w:val="fr-FR" w:eastAsia="fr-BE"/>
          <w14:ligatures w14:val="none"/>
        </w:rPr>
        <w:t xml:space="preserve"> diverses dispositions</w:t>
      </w:r>
      <w:r w:rsidR="7DE2541A" w:rsidRPr="76CA2435">
        <w:rPr>
          <w:rFonts w:eastAsia="Times New Roman"/>
          <w:b/>
          <w:bCs/>
          <w:kern w:val="0"/>
          <w:lang w:val="fr-FR" w:eastAsia="fr-BE"/>
          <w14:ligatures w14:val="none"/>
        </w:rPr>
        <w:t xml:space="preserve"> </w:t>
      </w:r>
      <w:r w:rsidR="5FF118FF">
        <w:rPr>
          <w:rFonts w:eastAsia="Times New Roman"/>
          <w:b/>
          <w:bCs/>
          <w:kern w:val="0"/>
          <w:lang w:val="fr-FR" w:eastAsia="fr-BE"/>
          <w14:ligatures w14:val="none"/>
        </w:rPr>
        <w:t xml:space="preserve">: </w:t>
      </w:r>
      <w:r w:rsidR="7DE2541A" w:rsidRPr="0BC699E2">
        <w:rPr>
          <w:rFonts w:eastAsia="Times New Roman"/>
          <w:b/>
          <w:bCs/>
          <w:kern w:val="0"/>
          <w:lang w:val="fr-FR" w:eastAsia="fr-BE"/>
          <w14:ligatures w14:val="none"/>
        </w:rPr>
        <w:t>l’a</w:t>
      </w:r>
      <w:r w:rsidR="4C0347DC" w:rsidRPr="0BC699E2">
        <w:rPr>
          <w:rFonts w:eastAsia="Times New Roman"/>
          <w:b/>
          <w:bCs/>
          <w:kern w:val="0"/>
          <w:lang w:val="fr-FR" w:eastAsia="fr-BE"/>
          <w14:ligatures w14:val="none"/>
        </w:rPr>
        <w:t>grément</w:t>
      </w:r>
      <w:r w:rsidR="4C0347DC" w:rsidRPr="76CA2435">
        <w:rPr>
          <w:rFonts w:eastAsia="Times New Roman"/>
          <w:b/>
          <w:bCs/>
          <w:kern w:val="0"/>
          <w:lang w:val="fr-FR" w:eastAsia="fr-BE"/>
          <w14:ligatures w14:val="none"/>
        </w:rPr>
        <w:t xml:space="preserve"> </w:t>
      </w:r>
      <w:r w:rsidR="7DE2541A" w:rsidRPr="76CA2435">
        <w:rPr>
          <w:rFonts w:eastAsia="Times New Roman"/>
          <w:b/>
          <w:bCs/>
          <w:kern w:val="0"/>
          <w:lang w:val="fr-FR" w:eastAsia="fr-BE"/>
          <w14:ligatures w14:val="none"/>
        </w:rPr>
        <w:t xml:space="preserve">et le subventionnement </w:t>
      </w:r>
      <w:r w:rsidR="4C0347DC" w:rsidRPr="76CA2435">
        <w:rPr>
          <w:rFonts w:eastAsia="Times New Roman"/>
          <w:b/>
          <w:bCs/>
          <w:kern w:val="0"/>
          <w:lang w:val="fr-FR" w:eastAsia="fr-BE"/>
          <w14:ligatures w14:val="none"/>
        </w:rPr>
        <w:t>des opérateurs</w:t>
      </w:r>
      <w:r w:rsidR="4C260643" w:rsidRPr="0BC699E2">
        <w:rPr>
          <w:rFonts w:eastAsia="Times New Roman"/>
          <w:b/>
          <w:bCs/>
          <w:kern w:val="0"/>
          <w:lang w:val="fr-FR" w:eastAsia="fr-BE"/>
          <w14:ligatures w14:val="none"/>
        </w:rPr>
        <w:t>, les instances d’avis, les corps intermédiaires ainsi que la formation continue</w:t>
      </w:r>
      <w:r w:rsidR="0A306920">
        <w:rPr>
          <w:rFonts w:eastAsia="Times New Roman"/>
          <w:b/>
          <w:bCs/>
          <w:kern w:val="0"/>
          <w:lang w:val="fr-FR" w:eastAsia="fr-BE"/>
          <w14:ligatures w14:val="none"/>
        </w:rPr>
        <w:t>.</w:t>
      </w:r>
    </w:p>
    <w:p w14:paraId="20C92217" w14:textId="77777777" w:rsidR="00357B7D" w:rsidRPr="009E5938" w:rsidRDefault="00357B7D" w:rsidP="00357B7D">
      <w:pPr>
        <w:spacing w:after="0" w:line="240" w:lineRule="auto"/>
        <w:jc w:val="both"/>
        <w:textAlignment w:val="baseline"/>
        <w:rPr>
          <w:rFonts w:eastAsia="Times New Roman" w:cstheme="minorHAnsi"/>
          <w:b/>
          <w:bCs/>
          <w:i/>
          <w:iCs/>
          <w:kern w:val="0"/>
          <w:lang w:val="fr-FR" w:eastAsia="fr-BE"/>
          <w14:ligatures w14:val="none"/>
        </w:rPr>
      </w:pPr>
    </w:p>
    <w:p w14:paraId="2F5783F6" w14:textId="657C02C9" w:rsidR="581C3BD5" w:rsidRDefault="000B07FD" w:rsidP="0BC699E2">
      <w:pPr>
        <w:spacing w:after="0" w:line="240" w:lineRule="auto"/>
        <w:jc w:val="both"/>
        <w:rPr>
          <w:rFonts w:eastAsia="Times New Roman"/>
          <w:b/>
          <w:bCs/>
          <w:lang w:val="fr-FR" w:eastAsia="fr-BE"/>
        </w:rPr>
      </w:pPr>
      <w:r w:rsidRPr="72C4361E">
        <w:rPr>
          <w:rFonts w:eastAsia="Times New Roman"/>
          <w:b/>
          <w:bCs/>
          <w:lang w:val="fr-FR" w:eastAsia="fr-BE"/>
        </w:rPr>
        <w:t>Propositions concernant l</w:t>
      </w:r>
      <w:r w:rsidR="00F10BA9" w:rsidRPr="72C4361E">
        <w:rPr>
          <w:rFonts w:eastAsia="Times New Roman"/>
          <w:b/>
          <w:bCs/>
          <w:lang w:val="fr-FR" w:eastAsia="fr-BE"/>
        </w:rPr>
        <w:t>’agrément</w:t>
      </w:r>
      <w:r w:rsidR="581C3BD5" w:rsidRPr="72C4361E">
        <w:rPr>
          <w:rFonts w:eastAsia="Times New Roman"/>
          <w:b/>
          <w:bCs/>
          <w:lang w:val="fr-FR" w:eastAsia="fr-BE"/>
        </w:rPr>
        <w:t xml:space="preserve"> des opérateurs</w:t>
      </w:r>
    </w:p>
    <w:p w14:paraId="5F2D903E" w14:textId="77777777" w:rsidR="00357B7D" w:rsidRPr="009E5938" w:rsidRDefault="00357B7D" w:rsidP="00357B7D">
      <w:pPr>
        <w:spacing w:after="0" w:line="240" w:lineRule="auto"/>
        <w:jc w:val="both"/>
        <w:textAlignment w:val="baseline"/>
        <w:rPr>
          <w:rFonts w:eastAsia="Times New Roman" w:cstheme="minorHAnsi"/>
          <w:i/>
          <w:iCs/>
          <w:kern w:val="0"/>
          <w:lang w:eastAsia="fr-BE"/>
          <w14:ligatures w14:val="none"/>
        </w:rPr>
      </w:pPr>
      <w:r w:rsidRPr="009E5938">
        <w:rPr>
          <w:rFonts w:eastAsia="Times New Roman" w:cstheme="minorHAnsi"/>
          <w:i/>
          <w:iCs/>
          <w:kern w:val="0"/>
          <w:lang w:val="fr-FR" w:eastAsia="fr-BE"/>
          <w14:ligatures w14:val="none"/>
        </w:rPr>
        <w:t>Les conditions administratives afin de bénéficier d’un agrément :</w:t>
      </w:r>
    </w:p>
    <w:p w14:paraId="72037ABB"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0A883A78" w14:textId="77777777" w:rsidR="00357B7D" w:rsidRPr="009E5938" w:rsidRDefault="00357B7D" w:rsidP="0061256D">
      <w:pPr>
        <w:numPr>
          <w:ilvl w:val="0"/>
          <w:numId w:val="4"/>
        </w:numPr>
        <w:tabs>
          <w:tab w:val="clear" w:pos="720"/>
          <w:tab w:val="num" w:pos="-360"/>
        </w:tabs>
        <w:spacing w:after="0" w:line="240" w:lineRule="auto"/>
        <w:ind w:left="0" w:firstLine="0"/>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tenir une comptabilité régulière et permettant l'identification des activités ;</w:t>
      </w:r>
      <w:r w:rsidRPr="009E5938">
        <w:rPr>
          <w:rFonts w:eastAsia="Times New Roman" w:cstheme="minorHAnsi"/>
          <w:kern w:val="0"/>
          <w:lang w:eastAsia="fr-BE"/>
          <w14:ligatures w14:val="none"/>
        </w:rPr>
        <w:t> </w:t>
      </w:r>
    </w:p>
    <w:p w14:paraId="2737BBAD" w14:textId="77777777" w:rsidR="00357B7D" w:rsidRPr="009E5938" w:rsidRDefault="00357B7D" w:rsidP="0061256D">
      <w:pPr>
        <w:numPr>
          <w:ilvl w:val="0"/>
          <w:numId w:val="5"/>
        </w:numPr>
        <w:tabs>
          <w:tab w:val="clear" w:pos="720"/>
          <w:tab w:val="num" w:pos="-360"/>
        </w:tabs>
        <w:spacing w:after="0" w:line="240" w:lineRule="auto"/>
        <w:ind w:left="0" w:firstLine="0"/>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disposer d’un règlement d’ordre intérieur ;</w:t>
      </w:r>
      <w:r w:rsidRPr="009E5938">
        <w:rPr>
          <w:rFonts w:eastAsia="Times New Roman" w:cstheme="minorHAnsi"/>
          <w:kern w:val="0"/>
          <w:lang w:eastAsia="fr-BE"/>
          <w14:ligatures w14:val="none"/>
        </w:rPr>
        <w:t> </w:t>
      </w:r>
    </w:p>
    <w:p w14:paraId="2027AA86" w14:textId="77777777" w:rsidR="00357B7D" w:rsidRPr="009E5938" w:rsidRDefault="00357B7D" w:rsidP="0061256D">
      <w:pPr>
        <w:numPr>
          <w:ilvl w:val="0"/>
          <w:numId w:val="6"/>
        </w:numPr>
        <w:tabs>
          <w:tab w:val="clear" w:pos="720"/>
          <w:tab w:val="num" w:pos="-360"/>
        </w:tabs>
        <w:spacing w:after="0" w:line="240" w:lineRule="auto"/>
        <w:ind w:left="0" w:firstLine="0"/>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avoir des polices d'assurance couvrant :</w:t>
      </w:r>
      <w:r w:rsidRPr="009E5938">
        <w:rPr>
          <w:rFonts w:eastAsia="Times New Roman" w:cstheme="minorHAnsi"/>
          <w:kern w:val="0"/>
          <w:lang w:eastAsia="fr-BE"/>
          <w14:ligatures w14:val="none"/>
        </w:rPr>
        <w:t> </w:t>
      </w:r>
    </w:p>
    <w:p w14:paraId="2CC5A5E1" w14:textId="77777777" w:rsidR="00357B7D" w:rsidRPr="009E5938" w:rsidRDefault="00357B7D" w:rsidP="0061256D">
      <w:pPr>
        <w:numPr>
          <w:ilvl w:val="0"/>
          <w:numId w:val="7"/>
        </w:numPr>
        <w:tabs>
          <w:tab w:val="clear" w:pos="720"/>
          <w:tab w:val="num" w:pos="-360"/>
        </w:tabs>
        <w:spacing w:after="0" w:line="240" w:lineRule="auto"/>
        <w:ind w:firstLine="0"/>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sa responsabilité civile. Cette police doit couvrir les dommages causés par le fait personnel du demandeur ainsi que par les personnes et biens dont il doit répondre ;</w:t>
      </w:r>
      <w:r w:rsidRPr="009E5938">
        <w:rPr>
          <w:rFonts w:eastAsia="Times New Roman" w:cstheme="minorHAnsi"/>
          <w:kern w:val="0"/>
          <w:lang w:eastAsia="fr-BE"/>
          <w14:ligatures w14:val="none"/>
        </w:rPr>
        <w:t> </w:t>
      </w:r>
    </w:p>
    <w:p w14:paraId="3579825A" w14:textId="1E737EE0" w:rsidR="00357B7D" w:rsidRPr="009E5938" w:rsidRDefault="00357B7D" w:rsidP="2201D684">
      <w:pPr>
        <w:numPr>
          <w:ilvl w:val="0"/>
          <w:numId w:val="8"/>
        </w:numPr>
        <w:tabs>
          <w:tab w:val="clear" w:pos="720"/>
        </w:tabs>
        <w:spacing w:after="0" w:line="240" w:lineRule="auto"/>
        <w:ind w:firstLine="0"/>
        <w:jc w:val="both"/>
        <w:textAlignment w:val="baseline"/>
        <w:rPr>
          <w:rFonts w:eastAsia="Times New Roman"/>
          <w:kern w:val="0"/>
          <w:lang w:eastAsia="fr-BE"/>
          <w14:ligatures w14:val="none"/>
        </w:rPr>
      </w:pPr>
      <w:r w:rsidRPr="2201D684">
        <w:rPr>
          <w:rFonts w:eastAsia="Times New Roman"/>
          <w:kern w:val="0"/>
          <w:lang w:val="fr-FR" w:eastAsia="fr-BE"/>
          <w14:ligatures w14:val="none"/>
        </w:rPr>
        <w:t>la responsabilité civile personnelle des enfants et des jeunes participant aux activités</w:t>
      </w:r>
      <w:r w:rsidR="00BB786B" w:rsidRPr="2201D684">
        <w:rPr>
          <w:rFonts w:eastAsia="Times New Roman"/>
          <w:kern w:val="0"/>
          <w:lang w:val="fr-FR" w:eastAsia="fr-BE"/>
          <w14:ligatures w14:val="none"/>
        </w:rPr>
        <w:t> </w:t>
      </w:r>
      <w:r w:rsidR="00BB786B" w:rsidRPr="2201D684">
        <w:rPr>
          <w:rFonts w:eastAsia="Times New Roman"/>
          <w:kern w:val="0"/>
          <w:lang w:eastAsia="fr-BE"/>
          <w14:ligatures w14:val="none"/>
        </w:rPr>
        <w:t>;</w:t>
      </w:r>
    </w:p>
    <w:p w14:paraId="118A99D4" w14:textId="77777777" w:rsidR="00357B7D" w:rsidRPr="009E5938" w:rsidRDefault="00357B7D" w:rsidP="0061256D">
      <w:pPr>
        <w:numPr>
          <w:ilvl w:val="0"/>
          <w:numId w:val="9"/>
        </w:numPr>
        <w:tabs>
          <w:tab w:val="clear" w:pos="720"/>
          <w:tab w:val="num" w:pos="-360"/>
        </w:tabs>
        <w:spacing w:after="0" w:line="240" w:lineRule="auto"/>
        <w:ind w:firstLine="0"/>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le dommage corporel causé aux enfants pris en charge soit par le fait d'autres enfants participant aux activités, soit par l'effet d'un événement ne donnant pas lieu à responsabilité dans son chef ;</w:t>
      </w:r>
      <w:r w:rsidRPr="009E5938">
        <w:rPr>
          <w:rFonts w:eastAsia="Times New Roman" w:cstheme="minorHAnsi"/>
          <w:kern w:val="0"/>
          <w:lang w:eastAsia="fr-BE"/>
          <w14:ligatures w14:val="none"/>
        </w:rPr>
        <w:t> </w:t>
      </w:r>
    </w:p>
    <w:p w14:paraId="0D3C1969" w14:textId="77777777" w:rsidR="00357B7D" w:rsidRPr="009E5938" w:rsidRDefault="00357B7D" w:rsidP="0061256D">
      <w:pPr>
        <w:numPr>
          <w:ilvl w:val="0"/>
          <w:numId w:val="10"/>
        </w:numPr>
        <w:tabs>
          <w:tab w:val="clear" w:pos="720"/>
          <w:tab w:val="num" w:pos="-360"/>
        </w:tabs>
        <w:spacing w:after="0" w:line="240" w:lineRule="auto"/>
        <w:ind w:left="0" w:firstLine="0"/>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disposer pour toutes les personnes en contact avec les enfants accueillis, d’un extrait du casier judiciaire exempt de condamnation ou de mesure d'internement pour faits de mœurs ou de violence à l'égard de mineurs datant de moins de six mois.</w:t>
      </w:r>
      <w:r w:rsidRPr="009E5938">
        <w:rPr>
          <w:rFonts w:eastAsia="Times New Roman" w:cstheme="minorHAnsi"/>
          <w:kern w:val="0"/>
          <w:lang w:eastAsia="fr-BE"/>
          <w14:ligatures w14:val="none"/>
        </w:rPr>
        <w:t> </w:t>
      </w:r>
    </w:p>
    <w:p w14:paraId="55A777E2"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p>
    <w:p w14:paraId="14AEEF6C" w14:textId="77777777" w:rsidR="00357B7D" w:rsidRPr="009E5938" w:rsidRDefault="00357B7D" w:rsidP="00357B7D">
      <w:pPr>
        <w:spacing w:after="0" w:line="240" w:lineRule="auto"/>
        <w:jc w:val="both"/>
        <w:textAlignment w:val="baseline"/>
        <w:rPr>
          <w:rFonts w:eastAsia="Times New Roman" w:cstheme="minorHAnsi"/>
          <w:i/>
          <w:iCs/>
          <w:kern w:val="0"/>
          <w:lang w:eastAsia="fr-BE"/>
          <w14:ligatures w14:val="none"/>
        </w:rPr>
      </w:pPr>
      <w:r w:rsidRPr="009E5938">
        <w:rPr>
          <w:rFonts w:eastAsia="Times New Roman" w:cstheme="minorHAnsi"/>
          <w:i/>
          <w:iCs/>
          <w:kern w:val="0"/>
          <w:lang w:eastAsia="fr-BE"/>
          <w14:ligatures w14:val="none"/>
        </w:rPr>
        <w:t>Les conditions d’agrément spécifiques :</w:t>
      </w:r>
    </w:p>
    <w:p w14:paraId="1623BF4E"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p>
    <w:p w14:paraId="746EC83C" w14:textId="77777777" w:rsidR="00357B7D" w:rsidRPr="009E5938" w:rsidRDefault="00357B7D" w:rsidP="00357B7D">
      <w:pPr>
        <w:spacing w:after="0" w:line="240" w:lineRule="auto"/>
        <w:jc w:val="both"/>
        <w:textAlignment w:val="baseline"/>
        <w:rPr>
          <w:rFonts w:eastAsia="Times New Roman"/>
          <w:lang w:eastAsia="fr-BE"/>
        </w:rPr>
      </w:pPr>
      <w:r w:rsidRPr="07401AC4">
        <w:rPr>
          <w:rFonts w:eastAsia="Times New Roman"/>
          <w:kern w:val="0"/>
          <w:lang w:eastAsia="fr-BE"/>
          <w14:ligatures w14:val="none"/>
        </w:rPr>
        <w:t>Pour l’opérateur de l’accueil extrascolaire :</w:t>
      </w:r>
    </w:p>
    <w:p w14:paraId="590488C7" w14:textId="77777777" w:rsidR="00357B7D" w:rsidRPr="009E5938" w:rsidRDefault="00357B7D" w:rsidP="00357B7D">
      <w:pPr>
        <w:pStyle w:val="ListParagraph"/>
        <w:numPr>
          <w:ilvl w:val="0"/>
          <w:numId w:val="19"/>
        </w:numPr>
        <w:spacing w:after="0" w:line="240" w:lineRule="auto"/>
        <w:jc w:val="both"/>
        <w:textAlignment w:val="baseline"/>
        <w:rPr>
          <w:rFonts w:eastAsia="Times New Roman"/>
          <w:kern w:val="0"/>
          <w:lang w:eastAsia="fr-BE"/>
          <w14:ligatures w14:val="none"/>
        </w:rPr>
      </w:pPr>
      <w:r w:rsidRPr="07401AC4">
        <w:rPr>
          <w:rFonts w:eastAsia="Times New Roman"/>
          <w:kern w:val="0"/>
          <w:lang w:val="fr-FR" w:eastAsia="fr-BE"/>
          <w14:ligatures w14:val="none"/>
        </w:rPr>
        <w:t>l’opérateur désigne</w:t>
      </w:r>
      <w:r w:rsidRPr="009E5938">
        <w:rPr>
          <w:rFonts w:eastAsia="Times New Roman"/>
          <w:kern w:val="0"/>
          <w:lang w:val="fr-FR" w:eastAsia="fr-BE"/>
          <w14:ligatures w14:val="none"/>
        </w:rPr>
        <w:t xml:space="preserve"> un coordinateur disposant d’une qualification visée</w:t>
      </w:r>
      <w:r w:rsidRPr="07401AC4">
        <w:rPr>
          <w:rFonts w:eastAsia="Times New Roman"/>
          <w:kern w:val="0"/>
          <w:lang w:val="fr-FR" w:eastAsia="fr-BE"/>
          <w14:ligatures w14:val="none"/>
        </w:rPr>
        <w:t xml:space="preserve"> à [xx]</w:t>
      </w:r>
      <w:r w:rsidRPr="009E5938">
        <w:rPr>
          <w:rFonts w:eastAsia="Times New Roman"/>
          <w:kern w:val="0"/>
          <w:lang w:val="fr-FR" w:eastAsia="fr-BE"/>
          <w14:ligatures w14:val="none"/>
        </w:rPr>
        <w:t xml:space="preserve"> et des responsables locaux</w:t>
      </w:r>
      <w:r w:rsidRPr="07401AC4">
        <w:rPr>
          <w:rFonts w:eastAsia="Times New Roman"/>
          <w:kern w:val="0"/>
          <w:lang w:val="fr-FR" w:eastAsia="fr-BE"/>
          <w14:ligatures w14:val="none"/>
        </w:rPr>
        <w:t xml:space="preserve"> </w:t>
      </w:r>
      <w:r w:rsidRPr="009E5938">
        <w:rPr>
          <w:rFonts w:eastAsia="Times New Roman"/>
          <w:kern w:val="0"/>
          <w:lang w:val="fr-FR" w:eastAsia="fr-BE"/>
          <w14:ligatures w14:val="none"/>
        </w:rPr>
        <w:t>;</w:t>
      </w:r>
      <w:r w:rsidRPr="009E5938">
        <w:rPr>
          <w:rFonts w:eastAsia="Times New Roman"/>
          <w:kern w:val="0"/>
          <w:lang w:eastAsia="fr-BE"/>
          <w14:ligatures w14:val="none"/>
        </w:rPr>
        <w:t> </w:t>
      </w:r>
    </w:p>
    <w:p w14:paraId="1E001230" w14:textId="77777777"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094272C">
        <w:rPr>
          <w:rFonts w:eastAsia="Times New Roman"/>
          <w:kern w:val="0"/>
          <w:lang w:val="fr-FR" w:eastAsia="fr-BE"/>
          <w14:ligatures w14:val="none"/>
        </w:rPr>
        <w:t>l’opérateur tend vers un taux d’encadrement d’un encadrant pour dix-huit enfants accueillis, et s’engage dans une dynamique d’amélioration continue de ce taux d’encadrement, qui ne peut diminuer sauf exception motivée ;</w:t>
      </w:r>
      <w:r w:rsidRPr="0094272C">
        <w:rPr>
          <w:rFonts w:eastAsia="Times New Roman"/>
          <w:kern w:val="0"/>
          <w:lang w:eastAsia="fr-BE"/>
          <w14:ligatures w14:val="none"/>
        </w:rPr>
        <w:t> </w:t>
      </w:r>
    </w:p>
    <w:p w14:paraId="03C67164"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 xml:space="preserve">un encadrant sur trois dispose d’une des qualifications visées à </w:t>
      </w:r>
      <w:r w:rsidRPr="07401AC4">
        <w:rPr>
          <w:rFonts w:eastAsia="Times New Roman"/>
          <w:kern w:val="0"/>
          <w:lang w:val="fr-FR" w:eastAsia="fr-BE"/>
          <w14:ligatures w14:val="none"/>
        </w:rPr>
        <w:t>[xx]</w:t>
      </w:r>
      <w:r w:rsidRPr="009E5938">
        <w:rPr>
          <w:rFonts w:eastAsia="Times New Roman"/>
          <w:kern w:val="0"/>
          <w:lang w:val="fr-FR" w:eastAsia="fr-BE"/>
          <w14:ligatures w14:val="none"/>
        </w:rPr>
        <w:t> ;</w:t>
      </w:r>
      <w:r w:rsidRPr="009E5938">
        <w:rPr>
          <w:rFonts w:eastAsia="Times New Roman"/>
          <w:kern w:val="0"/>
          <w:lang w:eastAsia="fr-BE"/>
          <w14:ligatures w14:val="none"/>
        </w:rPr>
        <w:t> </w:t>
      </w:r>
    </w:p>
    <w:p w14:paraId="6EF8B469" w14:textId="77777777"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09E5938">
        <w:rPr>
          <w:rFonts w:eastAsia="Times New Roman"/>
          <w:kern w:val="0"/>
          <w:lang w:val="fr-FR" w:eastAsia="fr-BE"/>
          <w14:ligatures w14:val="none"/>
        </w:rPr>
        <w:t>l’opérateur prévoit la participation de ses encadrants à des activités de formation continue à concurrence de cinquante heures tous les trois ans</w:t>
      </w:r>
      <w:r w:rsidRPr="07401AC4">
        <w:rPr>
          <w:rFonts w:eastAsia="Times New Roman"/>
          <w:kern w:val="0"/>
          <w:lang w:val="fr-FR" w:eastAsia="fr-BE"/>
          <w14:ligatures w14:val="none"/>
        </w:rPr>
        <w:t>.</w:t>
      </w:r>
    </w:p>
    <w:p w14:paraId="562E0AFE" w14:textId="77777777"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09E5938">
        <w:rPr>
          <w:rFonts w:eastAsia="Times New Roman"/>
          <w:kern w:val="0"/>
          <w:lang w:val="fr-FR" w:eastAsia="fr-BE"/>
          <w14:ligatures w14:val="none"/>
        </w:rPr>
        <w:t>l’accueil répond aux conditions</w:t>
      </w:r>
      <w:r w:rsidRPr="07401AC4">
        <w:rPr>
          <w:rFonts w:eastAsia="Times New Roman"/>
          <w:kern w:val="0"/>
          <w:lang w:val="fr-FR" w:eastAsia="fr-BE"/>
          <w14:ligatures w14:val="none"/>
        </w:rPr>
        <w:t xml:space="preserve"> visées à l’article [xx];</w:t>
      </w:r>
      <w:r w:rsidRPr="009E5938">
        <w:rPr>
          <w:rFonts w:eastAsia="Times New Roman"/>
          <w:kern w:val="0"/>
          <w:lang w:eastAsia="fr-BE"/>
          <w14:ligatures w14:val="none"/>
        </w:rPr>
        <w:t> </w:t>
      </w:r>
    </w:p>
    <w:p w14:paraId="3F688CDD"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l’accueil s’inscrit dans une continuité spatio-temporelle et éducative avec le début et la fin des cours ;</w:t>
      </w:r>
      <w:r w:rsidRPr="009E5938">
        <w:rPr>
          <w:rFonts w:eastAsia="Times New Roman"/>
          <w:kern w:val="0"/>
          <w:lang w:eastAsia="fr-BE"/>
          <w14:ligatures w14:val="none"/>
        </w:rPr>
        <w:t> </w:t>
      </w:r>
    </w:p>
    <w:p w14:paraId="28F0C4EA"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l’accueil est accessible à tous les élèves inscrits dans l’école qui en font la demande ;</w:t>
      </w:r>
      <w:r w:rsidRPr="009E5938">
        <w:rPr>
          <w:rFonts w:eastAsia="Times New Roman"/>
          <w:kern w:val="0"/>
          <w:lang w:eastAsia="fr-BE"/>
          <w14:ligatures w14:val="none"/>
        </w:rPr>
        <w:t> </w:t>
      </w:r>
    </w:p>
    <w:p w14:paraId="37BF1B8D"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l’accueil est proposé durant tous les jours scolaires, à partir de sept heures [trente] et jusqu’à dix-huit heures ;</w:t>
      </w:r>
      <w:r w:rsidRPr="009E5938">
        <w:rPr>
          <w:rFonts w:eastAsia="Times New Roman"/>
          <w:kern w:val="0"/>
          <w:lang w:eastAsia="fr-BE"/>
          <w14:ligatures w14:val="none"/>
        </w:rPr>
        <w:t> </w:t>
      </w:r>
    </w:p>
    <w:p w14:paraId="3990C232"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7401AC4">
        <w:rPr>
          <w:rFonts w:eastAsia="Times New Roman"/>
          <w:kern w:val="0"/>
          <w:lang w:eastAsia="fr-BE"/>
          <w14:ligatures w14:val="none"/>
        </w:rPr>
        <w:t>l</w:t>
      </w:r>
      <w:r w:rsidRPr="009E5938">
        <w:rPr>
          <w:rFonts w:eastAsia="Times New Roman"/>
          <w:kern w:val="0"/>
          <w:lang w:val="fr-FR" w:eastAsia="fr-BE"/>
          <w14:ligatures w14:val="none"/>
        </w:rPr>
        <w:t>a participation financière des parents n’excède pas [</w:t>
      </w:r>
      <w:r w:rsidRPr="07401AC4">
        <w:rPr>
          <w:rFonts w:eastAsia="Times New Roman"/>
          <w:kern w:val="0"/>
          <w:lang w:val="fr-FR" w:eastAsia="fr-BE"/>
          <w14:ligatures w14:val="none"/>
        </w:rPr>
        <w:t>xx</w:t>
      </w:r>
      <w:r w:rsidRPr="009E5938">
        <w:rPr>
          <w:rFonts w:eastAsia="Times New Roman"/>
          <w:kern w:val="0"/>
          <w:lang w:val="fr-FR" w:eastAsia="fr-BE"/>
          <w14:ligatures w14:val="none"/>
        </w:rPr>
        <w:t>] par jour et par enfant, ce montant étant annuellement réévalué en fonction de l’indice des prix à la consommation.</w:t>
      </w:r>
      <w:r w:rsidRPr="009E5938">
        <w:rPr>
          <w:rFonts w:eastAsia="Times New Roman"/>
          <w:kern w:val="0"/>
          <w:lang w:eastAsia="fr-BE"/>
          <w14:ligatures w14:val="none"/>
        </w:rPr>
        <w:t> </w:t>
      </w:r>
    </w:p>
    <w:p w14:paraId="0176C711"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44BF94EB"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Pour l’opérateur d’animations extrascolaires :</w:t>
      </w:r>
    </w:p>
    <w:p w14:paraId="04C0C8A1" w14:textId="021E6B43"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7401AC4">
        <w:rPr>
          <w:rFonts w:eastAsia="Times New Roman"/>
          <w:kern w:val="0"/>
          <w:lang w:val="fr-FR" w:eastAsia="fr-BE"/>
          <w14:ligatures w14:val="none"/>
        </w:rPr>
        <w:t>l’animation s’inscrit dans une continuité spatio-temporelle avec l’accueil extrascolaire ;</w:t>
      </w:r>
      <w:r w:rsidRPr="07401AC4">
        <w:rPr>
          <w:rFonts w:eastAsia="Times New Roman"/>
          <w:kern w:val="0"/>
          <w:lang w:eastAsia="fr-BE"/>
          <w14:ligatures w14:val="none"/>
        </w:rPr>
        <w:t> </w:t>
      </w:r>
    </w:p>
    <w:p w14:paraId="72DD6B7A" w14:textId="77777777"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09E5938">
        <w:rPr>
          <w:rFonts w:eastAsia="Times New Roman"/>
          <w:kern w:val="0"/>
          <w:lang w:val="fr-FR" w:eastAsia="fr-BE"/>
          <w14:ligatures w14:val="none"/>
        </w:rPr>
        <w:t>l’animation est proposée à raison d’au moins deux heures hebdomadaires en dehors de l’horaire scolaire, durant au moins vingt semaines scolaires ;</w:t>
      </w:r>
      <w:r w:rsidRPr="009E5938">
        <w:rPr>
          <w:rFonts w:eastAsia="Times New Roman"/>
          <w:kern w:val="0"/>
          <w:lang w:eastAsia="fr-BE"/>
          <w14:ligatures w14:val="none"/>
        </w:rPr>
        <w:t> </w:t>
      </w:r>
    </w:p>
    <w:p w14:paraId="337120DB" w14:textId="77777777" w:rsidR="00357B7D" w:rsidRDefault="00357B7D" w:rsidP="00357B7D">
      <w:pPr>
        <w:pStyle w:val="ListParagraph"/>
        <w:numPr>
          <w:ilvl w:val="0"/>
          <w:numId w:val="3"/>
        </w:numPr>
        <w:spacing w:after="0" w:line="240" w:lineRule="auto"/>
        <w:jc w:val="both"/>
        <w:rPr>
          <w:rFonts w:eastAsia="Times New Roman"/>
          <w:lang w:eastAsia="fr-BE"/>
        </w:rPr>
      </w:pPr>
      <w:r w:rsidRPr="07401AC4">
        <w:rPr>
          <w:rFonts w:eastAsia="Times New Roman"/>
          <w:lang w:val="fr-FR" w:eastAsia="fr-BE"/>
        </w:rPr>
        <w:t>l’opérateur tend vers un taux d’encadrement d’un encadrant pour dix-huit enfants accueillis, et s’engage dans une dynamique d’amélioration continue de ce taux d’encadrement, qui ne peut diminuer sauf exception motivée ;</w:t>
      </w:r>
    </w:p>
    <w:p w14:paraId="16063CDD" w14:textId="77777777"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09E5938">
        <w:rPr>
          <w:rFonts w:eastAsia="Times New Roman"/>
          <w:kern w:val="0"/>
          <w:lang w:val="fr-FR" w:eastAsia="fr-BE"/>
          <w14:ligatures w14:val="none"/>
        </w:rPr>
        <w:t>l’animation accueille au moins dix enfants par jour d’ouverture en moyenne ;</w:t>
      </w:r>
      <w:r w:rsidRPr="009E5938">
        <w:rPr>
          <w:rFonts w:eastAsia="Times New Roman"/>
          <w:kern w:val="0"/>
          <w:lang w:eastAsia="fr-BE"/>
          <w14:ligatures w14:val="none"/>
        </w:rPr>
        <w:t> </w:t>
      </w:r>
    </w:p>
    <w:p w14:paraId="0859B2D2" w14:textId="77777777" w:rsidR="00357B7D" w:rsidRDefault="00357B7D" w:rsidP="00357B7D">
      <w:pPr>
        <w:pStyle w:val="ListParagraph"/>
        <w:numPr>
          <w:ilvl w:val="0"/>
          <w:numId w:val="3"/>
        </w:numPr>
        <w:spacing w:after="0" w:line="240" w:lineRule="auto"/>
        <w:jc w:val="both"/>
        <w:rPr>
          <w:rFonts w:eastAsia="Times New Roman"/>
          <w:lang w:eastAsia="fr-BE"/>
        </w:rPr>
      </w:pPr>
      <w:r w:rsidRPr="07401AC4">
        <w:rPr>
          <w:rFonts w:eastAsia="Times New Roman"/>
          <w:lang w:val="fr-FR" w:eastAsia="fr-BE"/>
        </w:rPr>
        <w:t>l’opérateur désigne un coordinateur disposant d’une qualification visée à [xx]</w:t>
      </w:r>
    </w:p>
    <w:p w14:paraId="742DCF2B" w14:textId="77777777"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7401AC4">
        <w:rPr>
          <w:rFonts w:eastAsia="Times New Roman"/>
          <w:kern w:val="0"/>
          <w:lang w:val="fr-FR" w:eastAsia="fr-BE"/>
          <w14:ligatures w14:val="none"/>
        </w:rPr>
        <w:t>un encadrant sur trois dispose d’une des qualifications visées à [xx] ;</w:t>
      </w:r>
    </w:p>
    <w:p w14:paraId="1C719D42" w14:textId="2A2585DD" w:rsidR="00357B7D" w:rsidRPr="009E5938" w:rsidRDefault="00357B7D" w:rsidP="00357B7D">
      <w:pPr>
        <w:pStyle w:val="ListParagraph"/>
        <w:numPr>
          <w:ilvl w:val="0"/>
          <w:numId w:val="3"/>
        </w:numPr>
        <w:spacing w:after="0" w:line="240" w:lineRule="auto"/>
        <w:jc w:val="both"/>
        <w:textAlignment w:val="baseline"/>
        <w:rPr>
          <w:rFonts w:eastAsia="Times New Roman"/>
          <w:kern w:val="0"/>
          <w:lang w:val="fr-FR" w:eastAsia="fr-BE"/>
          <w14:ligatures w14:val="none"/>
        </w:rPr>
      </w:pPr>
      <w:r w:rsidRPr="2201D684">
        <w:rPr>
          <w:rFonts w:eastAsia="Times New Roman"/>
          <w:lang w:val="fr-FR" w:eastAsia="fr-BE"/>
        </w:rPr>
        <w:t>La participation financière maximale est de [à définir]</w:t>
      </w:r>
      <w:r w:rsidR="00BB786B" w:rsidRPr="2201D684">
        <w:rPr>
          <w:rFonts w:eastAsia="Times New Roman"/>
          <w:lang w:val="fr-FR" w:eastAsia="fr-BE"/>
        </w:rPr>
        <w:t>.</w:t>
      </w:r>
    </w:p>
    <w:p w14:paraId="4DAAB163"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2863F696" w14:textId="77777777" w:rsidR="00357B7D" w:rsidRPr="009E5938" w:rsidRDefault="00357B7D" w:rsidP="00357B7D">
      <w:pPr>
        <w:spacing w:after="0" w:line="240" w:lineRule="auto"/>
        <w:jc w:val="both"/>
        <w:textAlignment w:val="baseline"/>
        <w:rPr>
          <w:rFonts w:eastAsia="Times New Roman" w:cstheme="minorHAnsi"/>
          <w:kern w:val="0"/>
          <w:lang w:val="fr-FR" w:eastAsia="fr-BE"/>
          <w14:ligatures w14:val="none"/>
        </w:rPr>
      </w:pPr>
      <w:r w:rsidRPr="009E5938">
        <w:rPr>
          <w:rFonts w:eastAsia="Times New Roman" w:cstheme="minorHAnsi"/>
          <w:kern w:val="0"/>
          <w:lang w:val="fr-FR" w:eastAsia="fr-BE"/>
          <w14:ligatures w14:val="none"/>
        </w:rPr>
        <w:t>Pour l’opérateur proposant une école de devoirs :</w:t>
      </w:r>
    </w:p>
    <w:p w14:paraId="1DF7A73F" w14:textId="3988A67E" w:rsidR="00357B7D" w:rsidRPr="009E5938" w:rsidRDefault="00357B7D" w:rsidP="2201D684">
      <w:pPr>
        <w:pStyle w:val="ListParagraph"/>
        <w:numPr>
          <w:ilvl w:val="0"/>
          <w:numId w:val="3"/>
        </w:numPr>
        <w:spacing w:after="0" w:line="240" w:lineRule="auto"/>
        <w:jc w:val="both"/>
        <w:textAlignment w:val="baseline"/>
        <w:rPr>
          <w:rFonts w:eastAsia="Times New Roman"/>
          <w:kern w:val="0"/>
          <w:lang w:val="fr-FR" w:eastAsia="fr-BE"/>
          <w14:ligatures w14:val="none"/>
        </w:rPr>
      </w:pPr>
      <w:r w:rsidRPr="2201D684">
        <w:rPr>
          <w:rFonts w:eastAsia="Times New Roman"/>
          <w:kern w:val="0"/>
          <w:lang w:val="fr-FR" w:eastAsia="fr-BE"/>
          <w14:ligatures w14:val="none"/>
        </w:rPr>
        <w:t xml:space="preserve">l’accueil répond aux missions générales </w:t>
      </w:r>
      <w:r w:rsidR="00BB786B" w:rsidRPr="2201D684">
        <w:rPr>
          <w:rFonts w:eastAsia="Times New Roman"/>
          <w:kern w:val="0"/>
          <w:lang w:val="fr-FR" w:eastAsia="fr-BE"/>
          <w14:ligatures w14:val="none"/>
        </w:rPr>
        <w:t>suivantes</w:t>
      </w:r>
      <w:r w:rsidRPr="2201D684">
        <w:rPr>
          <w:rFonts w:eastAsia="Times New Roman"/>
          <w:kern w:val="0"/>
          <w:lang w:val="fr-FR" w:eastAsia="fr-BE"/>
          <w14:ligatures w14:val="none"/>
        </w:rPr>
        <w:t> :</w:t>
      </w:r>
    </w:p>
    <w:p w14:paraId="40D7CBB1" w14:textId="77777777" w:rsidR="00357B7D" w:rsidRPr="009E5938" w:rsidRDefault="00357B7D" w:rsidP="00357B7D">
      <w:pPr>
        <w:numPr>
          <w:ilvl w:val="1"/>
          <w:numId w:val="3"/>
        </w:numPr>
        <w:shd w:val="clear" w:color="auto" w:fill="FFFFFF"/>
        <w:spacing w:before="100" w:beforeAutospacing="1" w:after="100" w:afterAutospacing="1" w:line="240" w:lineRule="auto"/>
        <w:rPr>
          <w:rFonts w:eastAsia="Times New Roman" w:cstheme="minorHAnsi"/>
          <w:color w:val="000000"/>
          <w:kern w:val="0"/>
          <w:lang w:eastAsia="fr-BE"/>
          <w14:ligatures w14:val="none"/>
        </w:rPr>
      </w:pPr>
      <w:r w:rsidRPr="009E5938">
        <w:rPr>
          <w:rFonts w:eastAsia="Times New Roman" w:cstheme="minorHAnsi"/>
          <w:color w:val="000000"/>
          <w:kern w:val="0"/>
          <w:lang w:eastAsia="fr-BE"/>
          <w14:ligatures w14:val="none"/>
        </w:rPr>
        <w:t>Le développement intellectuel de l'enfant, notamment par l'accompagnement aux apprentissages, à sa scolarité et par l'aide aux devoirs et travaux à domicile;</w:t>
      </w:r>
    </w:p>
    <w:p w14:paraId="31AE1ACC" w14:textId="77777777" w:rsidR="00357B7D" w:rsidRPr="009E5938" w:rsidRDefault="00357B7D" w:rsidP="00357B7D">
      <w:pPr>
        <w:numPr>
          <w:ilvl w:val="1"/>
          <w:numId w:val="3"/>
        </w:numPr>
        <w:shd w:val="clear" w:color="auto" w:fill="FFFFFF"/>
        <w:spacing w:before="100" w:beforeAutospacing="1" w:after="100" w:afterAutospacing="1" w:line="240" w:lineRule="auto"/>
        <w:rPr>
          <w:rFonts w:eastAsia="Times New Roman" w:cstheme="minorHAnsi"/>
          <w:color w:val="000000"/>
          <w:kern w:val="0"/>
          <w:lang w:eastAsia="fr-BE"/>
          <w14:ligatures w14:val="none"/>
        </w:rPr>
      </w:pPr>
      <w:r w:rsidRPr="009E5938">
        <w:rPr>
          <w:rFonts w:eastAsia="Times New Roman" w:cstheme="minorHAnsi"/>
          <w:color w:val="000000"/>
          <w:kern w:val="0"/>
          <w:lang w:eastAsia="fr-BE"/>
          <w14:ligatures w14:val="none"/>
        </w:rPr>
        <w:t>Le développement et l'émancipation sociale de l'enfant, notamment par un suivi actif et personnalisé, dans le respect des différences, dans un esprit de solidarité et dans une approche interculturelle;</w:t>
      </w:r>
    </w:p>
    <w:p w14:paraId="7F46C13F" w14:textId="77777777" w:rsidR="00357B7D" w:rsidRPr="009E5938" w:rsidRDefault="00357B7D" w:rsidP="00357B7D">
      <w:pPr>
        <w:numPr>
          <w:ilvl w:val="1"/>
          <w:numId w:val="3"/>
        </w:numPr>
        <w:shd w:val="clear" w:color="auto" w:fill="FFFFFF"/>
        <w:spacing w:before="100" w:beforeAutospacing="1" w:after="100" w:afterAutospacing="1" w:line="240" w:lineRule="auto"/>
        <w:rPr>
          <w:rFonts w:eastAsia="Times New Roman" w:cstheme="minorHAnsi"/>
          <w:color w:val="000000"/>
          <w:kern w:val="0"/>
          <w:lang w:eastAsia="fr-BE"/>
          <w14:ligatures w14:val="none"/>
        </w:rPr>
      </w:pPr>
      <w:r w:rsidRPr="009E5938">
        <w:rPr>
          <w:rFonts w:eastAsia="Times New Roman" w:cstheme="minorHAnsi"/>
          <w:color w:val="000000"/>
          <w:kern w:val="0"/>
          <w:lang w:eastAsia="fr-BE"/>
          <w14:ligatures w14:val="none"/>
        </w:rPr>
        <w:t>La créativité de l'enfant, son accès et son initiation aux cultures dans leurs différentes dimensions, par des activités ludiques, d'animations, d'expression, de création et de communication;</w:t>
      </w:r>
    </w:p>
    <w:p w14:paraId="5870967B" w14:textId="77777777" w:rsidR="00357B7D" w:rsidRPr="009E5938" w:rsidRDefault="00357B7D" w:rsidP="00357B7D">
      <w:pPr>
        <w:numPr>
          <w:ilvl w:val="1"/>
          <w:numId w:val="3"/>
        </w:numPr>
        <w:shd w:val="clear" w:color="auto" w:fill="FFFFFF"/>
        <w:spacing w:before="100" w:beforeAutospacing="1" w:after="100" w:afterAutospacing="1" w:line="240" w:lineRule="auto"/>
        <w:rPr>
          <w:rFonts w:eastAsia="Times New Roman" w:cstheme="minorHAnsi"/>
          <w:color w:val="000000"/>
          <w:kern w:val="0"/>
          <w:lang w:eastAsia="fr-BE"/>
          <w14:ligatures w14:val="none"/>
        </w:rPr>
      </w:pPr>
      <w:r w:rsidRPr="009E5938">
        <w:rPr>
          <w:rFonts w:eastAsia="Times New Roman" w:cstheme="minorHAnsi"/>
          <w:color w:val="000000"/>
          <w:kern w:val="0"/>
          <w:lang w:eastAsia="fr-BE"/>
          <w14:ligatures w14:val="none"/>
        </w:rPr>
        <w:t>L'apprentissage de la citoyenneté et de la participation.</w:t>
      </w:r>
    </w:p>
    <w:p w14:paraId="7249CB9D" w14:textId="46BDA86E"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09E5938">
        <w:rPr>
          <w:rFonts w:eastAsia="Times New Roman"/>
          <w:kern w:val="0"/>
          <w:lang w:val="fr-FR" w:eastAsia="fr-BE"/>
          <w14:ligatures w14:val="none"/>
        </w:rPr>
        <w:t>l’animation s’inscrit dans une continuité spatio-temporelle avec l’accueil extrascolaire</w:t>
      </w:r>
      <w:r w:rsidRPr="07401AC4">
        <w:rPr>
          <w:rFonts w:eastAsia="Times New Roman"/>
          <w:kern w:val="0"/>
          <w:lang w:val="fr-FR" w:eastAsia="fr-BE"/>
          <w14:ligatures w14:val="none"/>
        </w:rPr>
        <w:t> </w:t>
      </w:r>
      <w:r w:rsidRPr="009E5938">
        <w:rPr>
          <w:rFonts w:eastAsia="Times New Roman"/>
          <w:kern w:val="0"/>
          <w:lang w:val="fr-FR" w:eastAsia="fr-BE"/>
          <w14:ligatures w14:val="none"/>
        </w:rPr>
        <w:t>;</w:t>
      </w:r>
      <w:r w:rsidRPr="009E5938">
        <w:rPr>
          <w:rFonts w:eastAsia="Times New Roman"/>
          <w:kern w:val="0"/>
          <w:lang w:eastAsia="fr-BE"/>
          <w14:ligatures w14:val="none"/>
        </w:rPr>
        <w:t> </w:t>
      </w:r>
    </w:p>
    <w:p w14:paraId="14154B8F"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l’animation est proposée à raison d’au moins deux heures hebdomadaires en dehors de l’horaire scolaire, durant au moins vingt semaines scolaires ;</w:t>
      </w:r>
      <w:r w:rsidRPr="009E5938">
        <w:rPr>
          <w:rFonts w:eastAsia="Times New Roman" w:cstheme="minorHAnsi"/>
          <w:kern w:val="0"/>
          <w:lang w:eastAsia="fr-BE"/>
          <w14:ligatures w14:val="none"/>
        </w:rPr>
        <w:t> </w:t>
      </w:r>
    </w:p>
    <w:p w14:paraId="10007AA7"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l’animation accueille au moins dix enfants par jour d’ouverture en moyenne ;</w:t>
      </w:r>
      <w:r w:rsidRPr="009E5938">
        <w:rPr>
          <w:rFonts w:eastAsia="Times New Roman" w:cstheme="minorHAnsi"/>
          <w:kern w:val="0"/>
          <w:lang w:eastAsia="fr-BE"/>
          <w14:ligatures w14:val="none"/>
        </w:rPr>
        <w:t> </w:t>
      </w:r>
    </w:p>
    <w:p w14:paraId="7D6E1A01"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l’opérateur affecte un encadrant ou une encadrante :</w:t>
      </w:r>
      <w:r w:rsidRPr="009E5938">
        <w:rPr>
          <w:rFonts w:eastAsia="Times New Roman" w:cstheme="minorHAnsi"/>
          <w:kern w:val="0"/>
          <w:lang w:eastAsia="fr-BE"/>
          <w14:ligatures w14:val="none"/>
        </w:rPr>
        <w:t> </w:t>
      </w:r>
    </w:p>
    <w:p w14:paraId="03E88131" w14:textId="77777777" w:rsidR="00357B7D" w:rsidRPr="009E5938" w:rsidRDefault="00357B7D" w:rsidP="00357B7D">
      <w:pPr>
        <w:numPr>
          <w:ilvl w:val="0"/>
          <w:numId w:val="11"/>
        </w:numPr>
        <w:spacing w:after="0" w:line="240" w:lineRule="auto"/>
        <w:ind w:left="1800" w:firstLine="0"/>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par groupe de huit enfants accueillis, lorsque ces enfants sont âgés de deux ans et demi à six ans ;</w:t>
      </w:r>
      <w:r w:rsidRPr="009E5938">
        <w:rPr>
          <w:rFonts w:eastAsia="Times New Roman"/>
          <w:kern w:val="0"/>
          <w:lang w:eastAsia="fr-BE"/>
          <w14:ligatures w14:val="none"/>
        </w:rPr>
        <w:t> </w:t>
      </w:r>
    </w:p>
    <w:p w14:paraId="09B0ECC7" w14:textId="77777777" w:rsidR="00357B7D" w:rsidRPr="009E5938" w:rsidRDefault="00357B7D" w:rsidP="00357B7D">
      <w:pPr>
        <w:numPr>
          <w:ilvl w:val="0"/>
          <w:numId w:val="12"/>
        </w:numPr>
        <w:spacing w:after="0" w:line="240" w:lineRule="auto"/>
        <w:ind w:left="1800" w:firstLine="0"/>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par groupe de douze enfants accueillis, lorsque ces enfants sont âgés de six à quinze ans ;</w:t>
      </w:r>
      <w:r w:rsidRPr="009E5938">
        <w:rPr>
          <w:rFonts w:eastAsia="Times New Roman"/>
          <w:kern w:val="0"/>
          <w:lang w:eastAsia="fr-BE"/>
          <w14:ligatures w14:val="none"/>
        </w:rPr>
        <w:t> </w:t>
      </w:r>
    </w:p>
    <w:p w14:paraId="637835B4" w14:textId="77777777" w:rsidR="00357B7D" w:rsidRDefault="00357B7D" w:rsidP="00357B7D">
      <w:pPr>
        <w:pStyle w:val="ListParagraph"/>
        <w:numPr>
          <w:ilvl w:val="0"/>
          <w:numId w:val="3"/>
        </w:numPr>
        <w:spacing w:after="0" w:line="240" w:lineRule="auto"/>
        <w:jc w:val="both"/>
        <w:rPr>
          <w:rFonts w:eastAsia="Times New Roman"/>
          <w:lang w:eastAsia="fr-BE"/>
        </w:rPr>
      </w:pPr>
      <w:r w:rsidRPr="07401AC4">
        <w:rPr>
          <w:rFonts w:eastAsia="Times New Roman"/>
          <w:lang w:val="fr-FR" w:eastAsia="fr-BE"/>
        </w:rPr>
        <w:t>l’opérateur désigne un coordinateur disposant d’une qualification visée à [xx]</w:t>
      </w:r>
    </w:p>
    <w:p w14:paraId="15B12910" w14:textId="77777777"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7401AC4">
        <w:rPr>
          <w:rFonts w:eastAsia="Times New Roman"/>
          <w:kern w:val="0"/>
          <w:lang w:val="fr-FR" w:eastAsia="fr-BE"/>
          <w14:ligatures w14:val="none"/>
        </w:rPr>
        <w:t>un encadrant sur trois dispose d’une des qualifications visées à [xx] ;</w:t>
      </w:r>
    </w:p>
    <w:p w14:paraId="48810927" w14:textId="77777777" w:rsidR="00357B7D" w:rsidRPr="009E5938" w:rsidRDefault="00357B7D" w:rsidP="00357B7D">
      <w:pPr>
        <w:pStyle w:val="ListParagraph"/>
        <w:numPr>
          <w:ilvl w:val="0"/>
          <w:numId w:val="3"/>
        </w:numPr>
        <w:spacing w:after="0" w:line="240" w:lineRule="auto"/>
        <w:jc w:val="both"/>
        <w:textAlignment w:val="baseline"/>
        <w:rPr>
          <w:rFonts w:eastAsia="Times New Roman"/>
          <w:kern w:val="0"/>
          <w:lang w:eastAsia="fr-BE"/>
          <w14:ligatures w14:val="none"/>
        </w:rPr>
      </w:pPr>
      <w:r w:rsidRPr="07401AC4">
        <w:rPr>
          <w:rFonts w:eastAsia="Times New Roman"/>
          <w:lang w:val="fr-FR" w:eastAsia="fr-BE"/>
        </w:rPr>
        <w:t>l’opérateur prévoit la participation de ses encadrants à des activités de formation continue à concurrence de cinquante heures tous les trois ans.</w:t>
      </w:r>
    </w:p>
    <w:p w14:paraId="1948FBCE" w14:textId="77777777" w:rsidR="00357B7D" w:rsidRPr="009E5938" w:rsidRDefault="00357B7D" w:rsidP="00357B7D">
      <w:pPr>
        <w:pStyle w:val="ListParagraph"/>
        <w:numPr>
          <w:ilvl w:val="0"/>
          <w:numId w:val="3"/>
        </w:numPr>
        <w:spacing w:after="0" w:line="240" w:lineRule="auto"/>
        <w:jc w:val="both"/>
        <w:textAlignment w:val="baseline"/>
        <w:rPr>
          <w:rFonts w:eastAsia="Times New Roman"/>
          <w:kern w:val="0"/>
          <w:lang w:val="fr-FR" w:eastAsia="fr-BE"/>
          <w14:ligatures w14:val="none"/>
        </w:rPr>
      </w:pPr>
      <w:r w:rsidRPr="07401AC4">
        <w:rPr>
          <w:rFonts w:eastAsia="Times New Roman"/>
          <w:lang w:val="fr-FR" w:eastAsia="fr-BE"/>
        </w:rPr>
        <w:t>La participation financière maximale est de [à définir].</w:t>
      </w:r>
    </w:p>
    <w:p w14:paraId="1FF0D120" w14:textId="77777777" w:rsidR="00357B7D" w:rsidRPr="009E5938" w:rsidRDefault="00357B7D" w:rsidP="00357B7D">
      <w:pPr>
        <w:spacing w:after="0" w:line="240" w:lineRule="auto"/>
        <w:jc w:val="both"/>
        <w:textAlignment w:val="baseline"/>
        <w:rPr>
          <w:rFonts w:eastAsia="Times New Roman" w:cstheme="minorHAnsi"/>
          <w:kern w:val="0"/>
          <w:lang w:val="fr-FR" w:eastAsia="fr-BE"/>
          <w14:ligatures w14:val="none"/>
        </w:rPr>
      </w:pPr>
    </w:p>
    <w:p w14:paraId="74937072" w14:textId="77777777" w:rsidR="00357B7D" w:rsidRPr="009E5938" w:rsidRDefault="00357B7D" w:rsidP="00357B7D">
      <w:pPr>
        <w:spacing w:after="0" w:line="240" w:lineRule="auto"/>
        <w:jc w:val="both"/>
        <w:textAlignment w:val="baseline"/>
        <w:rPr>
          <w:rFonts w:eastAsia="Times New Roman" w:cstheme="minorHAnsi"/>
          <w:kern w:val="0"/>
          <w:lang w:val="fr-FR" w:eastAsia="fr-BE"/>
          <w14:ligatures w14:val="none"/>
        </w:rPr>
      </w:pPr>
      <w:r w:rsidRPr="009E5938">
        <w:rPr>
          <w:rFonts w:eastAsia="Times New Roman" w:cstheme="minorHAnsi"/>
          <w:kern w:val="0"/>
          <w:lang w:val="fr-FR" w:eastAsia="fr-BE"/>
          <w14:ligatures w14:val="none"/>
        </w:rPr>
        <w:t>Pour l’opérateur de l’accueil de vacances :</w:t>
      </w:r>
    </w:p>
    <w:p w14:paraId="59BD9CF2" w14:textId="38995275" w:rsidR="00357B7D" w:rsidRPr="009E5938" w:rsidRDefault="00357B7D" w:rsidP="2201D684">
      <w:pPr>
        <w:pStyle w:val="ListParagraph"/>
        <w:numPr>
          <w:ilvl w:val="0"/>
          <w:numId w:val="3"/>
        </w:numPr>
        <w:spacing w:after="0" w:line="240" w:lineRule="auto"/>
        <w:jc w:val="both"/>
        <w:textAlignment w:val="baseline"/>
        <w:rPr>
          <w:rFonts w:eastAsia="Times New Roman"/>
          <w:kern w:val="0"/>
          <w:lang w:eastAsia="fr-BE"/>
          <w14:ligatures w14:val="none"/>
        </w:rPr>
      </w:pPr>
      <w:r w:rsidRPr="009E5938">
        <w:rPr>
          <w:rFonts w:eastAsia="Times New Roman"/>
          <w:kern w:val="0"/>
          <w:lang w:val="fr-FR" w:eastAsia="fr-BE"/>
          <w14:ligatures w14:val="none"/>
        </w:rPr>
        <w:t>l’opérateur affecte un encadrant ou une encadrante par groupe de douze enfants, ou par groupe de huit enfants si ce groupe compte au moins un enfant âgé de moins de six ans ;</w:t>
      </w:r>
      <w:r w:rsidRPr="009E5938">
        <w:rPr>
          <w:rFonts w:eastAsia="Times New Roman"/>
          <w:kern w:val="0"/>
          <w:lang w:eastAsia="fr-BE"/>
          <w14:ligatures w14:val="none"/>
        </w:rPr>
        <w:t> </w:t>
      </w:r>
    </w:p>
    <w:p w14:paraId="5A3AD3DE"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les recettes perçues au titre de la participation financière des parents, augmentées du subside de fonctionnement s’il échet, ne peuvent excéder le coût global de l’activité.</w:t>
      </w:r>
      <w:r w:rsidRPr="009E5938">
        <w:rPr>
          <w:rFonts w:eastAsia="Times New Roman"/>
          <w:kern w:val="0"/>
          <w:lang w:eastAsia="fr-BE"/>
          <w14:ligatures w14:val="none"/>
        </w:rPr>
        <w:t> </w:t>
      </w:r>
    </w:p>
    <w:p w14:paraId="1DDED154"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l’activité est proposée :</w:t>
      </w:r>
      <w:r w:rsidRPr="009E5938">
        <w:rPr>
          <w:rFonts w:eastAsia="Times New Roman"/>
          <w:kern w:val="0"/>
          <w:lang w:eastAsia="fr-BE"/>
          <w14:ligatures w14:val="none"/>
        </w:rPr>
        <w:t> </w:t>
      </w:r>
    </w:p>
    <w:p w14:paraId="081149A7" w14:textId="77777777" w:rsidR="00357B7D" w:rsidRPr="009E5938" w:rsidRDefault="00357B7D" w:rsidP="00357B7D">
      <w:pPr>
        <w:numPr>
          <w:ilvl w:val="0"/>
          <w:numId w:val="13"/>
        </w:numPr>
        <w:spacing w:after="0" w:line="240" w:lineRule="auto"/>
        <w:ind w:left="1800" w:firstLine="0"/>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pendant trois périodes de cinq jours ouvrables, dont au moins deux consécutives durant les vacances d’été ;</w:t>
      </w:r>
      <w:r w:rsidRPr="009E5938">
        <w:rPr>
          <w:rFonts w:eastAsia="Times New Roman" w:cstheme="minorHAnsi"/>
          <w:kern w:val="0"/>
          <w:lang w:eastAsia="fr-BE"/>
          <w14:ligatures w14:val="none"/>
        </w:rPr>
        <w:t> </w:t>
      </w:r>
    </w:p>
    <w:p w14:paraId="1A433FBF" w14:textId="77777777" w:rsidR="00357B7D" w:rsidRPr="009E5938" w:rsidRDefault="00357B7D" w:rsidP="00357B7D">
      <w:pPr>
        <w:numPr>
          <w:ilvl w:val="0"/>
          <w:numId w:val="14"/>
        </w:numPr>
        <w:spacing w:after="0" w:line="240" w:lineRule="auto"/>
        <w:ind w:left="1800" w:firstLine="0"/>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au moins sept heures par jour, entre huit heures et dix-huit heures ;</w:t>
      </w:r>
      <w:r w:rsidRPr="009E5938">
        <w:rPr>
          <w:rFonts w:eastAsia="Times New Roman" w:cstheme="minorHAnsi"/>
          <w:kern w:val="0"/>
          <w:lang w:eastAsia="fr-BE"/>
          <w14:ligatures w14:val="none"/>
        </w:rPr>
        <w:t> </w:t>
      </w:r>
    </w:p>
    <w:p w14:paraId="20F13F15"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l’opérateur a désigné un coordinateur disposant d’une qualification</w:t>
      </w:r>
      <w:r w:rsidRPr="07401AC4">
        <w:rPr>
          <w:rFonts w:eastAsia="Times New Roman"/>
          <w:kern w:val="0"/>
          <w:lang w:val="fr-FR" w:eastAsia="fr-BE"/>
          <w14:ligatures w14:val="none"/>
        </w:rPr>
        <w:t xml:space="preserve"> visée à [xx] ;</w:t>
      </w:r>
    </w:p>
    <w:p w14:paraId="620DC10C" w14:textId="77777777" w:rsidR="00357B7D" w:rsidRPr="009E5938" w:rsidRDefault="00357B7D" w:rsidP="00357B7D">
      <w:pPr>
        <w:pStyle w:val="ListParagraph"/>
        <w:numPr>
          <w:ilvl w:val="0"/>
          <w:numId w:val="3"/>
        </w:numPr>
        <w:spacing w:after="0" w:line="240" w:lineRule="auto"/>
        <w:jc w:val="both"/>
        <w:textAlignment w:val="baseline"/>
        <w:rPr>
          <w:rFonts w:eastAsia="Times New Roman" w:cstheme="minorHAnsi"/>
          <w:kern w:val="0"/>
          <w:lang w:eastAsia="fr-BE"/>
          <w14:ligatures w14:val="none"/>
        </w:rPr>
      </w:pPr>
      <w:r w:rsidRPr="009E5938">
        <w:rPr>
          <w:rFonts w:eastAsia="Times New Roman"/>
          <w:kern w:val="0"/>
          <w:lang w:val="fr-FR" w:eastAsia="fr-BE"/>
          <w14:ligatures w14:val="none"/>
        </w:rPr>
        <w:t xml:space="preserve">un encadrant sur trois dispose d’une des qualifications visées à </w:t>
      </w:r>
      <w:r w:rsidRPr="07401AC4">
        <w:rPr>
          <w:rFonts w:eastAsia="Times New Roman"/>
          <w:kern w:val="0"/>
          <w:lang w:val="fr-FR" w:eastAsia="fr-BE"/>
          <w14:ligatures w14:val="none"/>
        </w:rPr>
        <w:t>[xx].</w:t>
      </w:r>
    </w:p>
    <w:p w14:paraId="44B3E0F2"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p>
    <w:p w14:paraId="43C979DB" w14:textId="7B173DC8" w:rsidR="00357B7D" w:rsidRPr="00A75EB6" w:rsidRDefault="000B07FD" w:rsidP="2201D684">
      <w:pPr>
        <w:spacing w:after="0" w:line="240" w:lineRule="auto"/>
        <w:jc w:val="both"/>
        <w:rPr>
          <w:rFonts w:eastAsia="Times New Roman"/>
          <w:b/>
          <w:bCs/>
          <w:lang w:val="fr-FR" w:eastAsia="fr-BE"/>
        </w:rPr>
      </w:pPr>
      <w:r w:rsidRPr="2201D684">
        <w:rPr>
          <w:rFonts w:eastAsia="Times New Roman"/>
          <w:b/>
          <w:bCs/>
          <w:lang w:val="fr-FR" w:eastAsia="fr-BE"/>
        </w:rPr>
        <w:t>Propositions concernant le s</w:t>
      </w:r>
      <w:r w:rsidR="00357B7D" w:rsidRPr="2201D684">
        <w:rPr>
          <w:rFonts w:eastAsia="Times New Roman"/>
          <w:b/>
          <w:bCs/>
          <w:lang w:val="fr-FR" w:eastAsia="fr-BE"/>
        </w:rPr>
        <w:t>ubventionnement des opérateurs :</w:t>
      </w:r>
    </w:p>
    <w:p w14:paraId="0CA1E599" w14:textId="059B97E6" w:rsidR="004E37CD" w:rsidRDefault="004E37CD" w:rsidP="004E37CD">
      <w:pPr>
        <w:spacing w:after="0"/>
        <w:jc w:val="both"/>
      </w:pPr>
      <w:r>
        <w:t>Les mesures suivantes sont proposées</w:t>
      </w:r>
      <w:r w:rsidR="00BE7B30">
        <w:t xml:space="preserve"> </w:t>
      </w:r>
      <w:r>
        <w:t>:</w:t>
      </w:r>
    </w:p>
    <w:p w14:paraId="39F1DE0C" w14:textId="6E6EB288" w:rsidR="004E37CD" w:rsidRDefault="004E37CD" w:rsidP="004E37CD">
      <w:pPr>
        <w:pStyle w:val="ListParagraph"/>
        <w:numPr>
          <w:ilvl w:val="0"/>
          <w:numId w:val="21"/>
        </w:numPr>
        <w:spacing w:after="200" w:line="276" w:lineRule="auto"/>
        <w:jc w:val="both"/>
      </w:pPr>
      <w:r>
        <w:t xml:space="preserve">Un maintien de tous les financements existants pour l’ensemble des </w:t>
      </w:r>
      <w:r w:rsidR="00745D7B">
        <w:t>opérateurs actuellement subsidiés </w:t>
      </w:r>
      <w:r>
        <w:t>;</w:t>
      </w:r>
    </w:p>
    <w:p w14:paraId="51DFD46C" w14:textId="28281EAB" w:rsidR="004E37CD" w:rsidRDefault="004E37CD" w:rsidP="004E37CD">
      <w:pPr>
        <w:pStyle w:val="ListParagraph"/>
        <w:numPr>
          <w:ilvl w:val="0"/>
          <w:numId w:val="20"/>
        </w:numPr>
        <w:spacing w:after="200" w:line="276" w:lineRule="auto"/>
        <w:jc w:val="both"/>
      </w:pPr>
      <w:r>
        <w:t>De nouveaux moyens structurels pour les opérateurs seront accessibles au travers de programmations périodiques permettant les financements suivants :</w:t>
      </w:r>
    </w:p>
    <w:p w14:paraId="12E51D69" w14:textId="77777777" w:rsidR="004E37CD" w:rsidRDefault="004E37CD" w:rsidP="004E37CD">
      <w:pPr>
        <w:pStyle w:val="ListParagraph"/>
        <w:numPr>
          <w:ilvl w:val="1"/>
          <w:numId w:val="20"/>
        </w:numPr>
        <w:spacing w:after="200" w:line="276" w:lineRule="auto"/>
        <w:jc w:val="both"/>
      </w:pPr>
      <w:r>
        <w:t>Un subside de fonctionnement visant à financer de nouveaux opérateurs agréés ou une augmentation de la capacité subsidiable d’opérateurs déjà financés ;</w:t>
      </w:r>
    </w:p>
    <w:p w14:paraId="7AA60761" w14:textId="44834FBD" w:rsidR="004E37CD" w:rsidRDefault="004E37CD" w:rsidP="004E37CD">
      <w:pPr>
        <w:pStyle w:val="ListParagraph"/>
        <w:numPr>
          <w:ilvl w:val="1"/>
          <w:numId w:val="20"/>
        </w:numPr>
        <w:spacing w:after="200" w:line="276" w:lineRule="auto"/>
        <w:jc w:val="both"/>
      </w:pPr>
      <w:r>
        <w:t xml:space="preserve">Un subside de développement alloué aux opérateurs sur la base </w:t>
      </w:r>
      <w:r w:rsidR="00745D7B">
        <w:t>des</w:t>
      </w:r>
      <w:r>
        <w:t xml:space="preserve"> programme</w:t>
      </w:r>
      <w:r w:rsidR="00745D7B">
        <w:t>s</w:t>
      </w:r>
      <w:r>
        <w:t xml:space="preserve"> d’actions </w:t>
      </w:r>
      <w:r w:rsidR="00745D7B">
        <w:t xml:space="preserve">des plateformes locales </w:t>
      </w:r>
      <w:r>
        <w:t xml:space="preserve">et la manière dont </w:t>
      </w:r>
      <w:r w:rsidR="00745D7B">
        <w:t>ceux-ci</w:t>
      </w:r>
      <w:r>
        <w:t xml:space="preserve"> répond</w:t>
      </w:r>
      <w:r w:rsidR="00745D7B">
        <w:t>ent</w:t>
      </w:r>
      <w:r>
        <w:t xml:space="preserve"> aux objectifs fixés par le décret et s’articule</w:t>
      </w:r>
      <w:r w:rsidR="00745D7B">
        <w:t>nt</w:t>
      </w:r>
      <w:r>
        <w:t xml:space="preserve"> avec les besoins locaux</w:t>
      </w:r>
      <w:r w:rsidR="00745D7B">
        <w:t>.</w:t>
      </w:r>
    </w:p>
    <w:p w14:paraId="4E7603F5" w14:textId="77777777" w:rsidR="004E37CD" w:rsidRDefault="004E37CD" w:rsidP="004E37CD">
      <w:pPr>
        <w:pStyle w:val="ListParagraph"/>
        <w:ind w:left="765"/>
        <w:jc w:val="both"/>
      </w:pPr>
    </w:p>
    <w:p w14:paraId="2354AD83" w14:textId="7AAC5AFA"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 xml:space="preserve">Le subside de </w:t>
      </w:r>
      <w:r w:rsidR="004E37CD">
        <w:rPr>
          <w:rFonts w:eastAsia="Times New Roman" w:cstheme="minorHAnsi"/>
          <w:kern w:val="0"/>
          <w:lang w:val="fr-FR" w:eastAsia="fr-BE"/>
          <w14:ligatures w14:val="none"/>
        </w:rPr>
        <w:t>fonctionnement</w:t>
      </w:r>
      <w:r w:rsidRPr="009E5938">
        <w:rPr>
          <w:rFonts w:eastAsia="Times New Roman" w:cstheme="minorHAnsi"/>
          <w:kern w:val="0"/>
          <w:lang w:val="fr-FR" w:eastAsia="fr-BE"/>
          <w14:ligatures w14:val="none"/>
        </w:rPr>
        <w:t xml:space="preserve"> est affecté aux coûts encourus par l’opérateur pour l’activité d’accueil. Il est calculé en fonction d’un montant forfaitaire journalier par enfant multiplié par la capacité subsidiable. </w:t>
      </w:r>
      <w:r w:rsidRPr="009E5938">
        <w:rPr>
          <w:rFonts w:eastAsia="Times New Roman" w:cstheme="minorHAnsi"/>
          <w:kern w:val="0"/>
          <w:lang w:eastAsia="fr-BE"/>
          <w14:ligatures w14:val="none"/>
        </w:rPr>
        <w:t> </w:t>
      </w:r>
    </w:p>
    <w:p w14:paraId="02914419"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19EE2DD4" w14:textId="6C365019" w:rsidR="00357B7D" w:rsidRPr="009E5938" w:rsidRDefault="00357B7D" w:rsidP="00357B7D">
      <w:pPr>
        <w:spacing w:after="0" w:line="240" w:lineRule="auto"/>
        <w:jc w:val="both"/>
        <w:textAlignment w:val="baseline"/>
        <w:rPr>
          <w:rFonts w:eastAsia="Times New Roman"/>
          <w:kern w:val="0"/>
          <w:lang w:eastAsia="fr-BE"/>
          <w14:ligatures w14:val="none"/>
        </w:rPr>
      </w:pPr>
      <w:r w:rsidRPr="6B829824">
        <w:rPr>
          <w:rFonts w:eastAsia="Times New Roman"/>
          <w:kern w:val="0"/>
          <w:lang w:val="fr-FR" w:eastAsia="fr-BE"/>
          <w14:ligatures w14:val="none"/>
        </w:rPr>
        <w:t xml:space="preserve">Pour </w:t>
      </w:r>
      <w:r w:rsidR="00880BE5">
        <w:rPr>
          <w:rFonts w:eastAsia="Times New Roman"/>
          <w:kern w:val="0"/>
          <w:lang w:val="fr-FR" w:eastAsia="fr-BE"/>
          <w14:ligatures w14:val="none"/>
        </w:rPr>
        <w:t>tous les</w:t>
      </w:r>
      <w:r w:rsidR="510ED985" w:rsidRPr="6B829824">
        <w:rPr>
          <w:rFonts w:eastAsia="Times New Roman"/>
          <w:kern w:val="0"/>
          <w:lang w:val="fr-FR" w:eastAsia="fr-BE"/>
          <w14:ligatures w14:val="none"/>
        </w:rPr>
        <w:t xml:space="preserve"> </w:t>
      </w:r>
      <w:r w:rsidRPr="6B829824">
        <w:rPr>
          <w:rFonts w:eastAsia="Times New Roman"/>
          <w:kern w:val="0"/>
          <w:lang w:val="fr-FR" w:eastAsia="fr-BE"/>
          <w14:ligatures w14:val="none"/>
        </w:rPr>
        <w:t>opérateur</w:t>
      </w:r>
      <w:r w:rsidR="01C70293" w:rsidRPr="6B829824">
        <w:rPr>
          <w:rFonts w:eastAsia="Times New Roman"/>
          <w:kern w:val="0"/>
          <w:lang w:val="fr-FR" w:eastAsia="fr-BE"/>
          <w14:ligatures w14:val="none"/>
        </w:rPr>
        <w:t>s</w:t>
      </w:r>
      <w:r w:rsidRPr="6B829824">
        <w:rPr>
          <w:rFonts w:eastAsia="Times New Roman"/>
          <w:kern w:val="0"/>
          <w:lang w:val="fr-FR" w:eastAsia="fr-BE"/>
          <w14:ligatures w14:val="none"/>
        </w:rPr>
        <w:t xml:space="preserve"> agréé</w:t>
      </w:r>
      <w:r w:rsidR="09748CA4" w:rsidRPr="6B829824">
        <w:rPr>
          <w:rFonts w:eastAsia="Times New Roman"/>
          <w:kern w:val="0"/>
          <w:lang w:val="fr-FR" w:eastAsia="fr-BE"/>
          <w14:ligatures w14:val="none"/>
        </w:rPr>
        <w:t>s</w:t>
      </w:r>
      <w:r w:rsidRPr="6B829824">
        <w:rPr>
          <w:rFonts w:eastAsia="Times New Roman"/>
          <w:kern w:val="0"/>
          <w:lang w:val="fr-FR" w:eastAsia="fr-BE"/>
          <w14:ligatures w14:val="none"/>
        </w:rPr>
        <w:t xml:space="preserve"> </w:t>
      </w:r>
      <w:r w:rsidR="0C692FB0" w:rsidRPr="6B829824">
        <w:rPr>
          <w:rFonts w:eastAsia="Times New Roman"/>
          <w:kern w:val="0"/>
          <w:lang w:val="fr-FR" w:eastAsia="fr-BE"/>
          <w14:ligatures w14:val="none"/>
        </w:rPr>
        <w:t>durant l’année scolaire</w:t>
      </w:r>
      <w:r w:rsidRPr="6B829824">
        <w:rPr>
          <w:rFonts w:eastAsia="Times New Roman"/>
          <w:kern w:val="0"/>
          <w:lang w:val="fr-FR" w:eastAsia="fr-BE"/>
          <w14:ligatures w14:val="none"/>
        </w:rPr>
        <w:t xml:space="preserve">, </w:t>
      </w:r>
      <w:r w:rsidRPr="7460EF8C">
        <w:rPr>
          <w:rFonts w:eastAsia="Times New Roman"/>
          <w:kern w:val="0"/>
          <w:lang w:val="fr-FR" w:eastAsia="fr-BE"/>
          <w14:ligatures w14:val="none"/>
        </w:rPr>
        <w:t xml:space="preserve">le montant forfaitaire journalier par enfant est fixé à </w:t>
      </w:r>
      <w:r w:rsidRPr="7460EF8C">
        <w:rPr>
          <w:rFonts w:eastAsia="Times New Roman"/>
          <w:i/>
          <w:kern w:val="0"/>
          <w:lang w:val="fr-FR" w:eastAsia="fr-BE"/>
          <w14:ligatures w14:val="none"/>
        </w:rPr>
        <w:t>[forfait à définir – minimum 0,60 euro]</w:t>
      </w:r>
      <w:r w:rsidRPr="7460EF8C">
        <w:rPr>
          <w:rFonts w:eastAsia="Times New Roman"/>
          <w:kern w:val="0"/>
          <w:lang w:val="fr-FR" w:eastAsia="fr-BE"/>
          <w14:ligatures w14:val="none"/>
        </w:rPr>
        <w:t>. Ce montant est indexé annuellement selon l’indice santé.</w:t>
      </w:r>
      <w:r w:rsidRPr="7460EF8C">
        <w:rPr>
          <w:rFonts w:eastAsia="Times New Roman"/>
          <w:kern w:val="0"/>
          <w:lang w:eastAsia="fr-BE"/>
          <w14:ligatures w14:val="none"/>
        </w:rPr>
        <w:t> </w:t>
      </w:r>
    </w:p>
    <w:p w14:paraId="6160E114"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5CA79C8C"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Ce montant est majoré pour l’opérateur dont l’activité s’adresse aux élèves d’une implantation bénéficiant de l’encadrement différencié.</w:t>
      </w:r>
    </w:p>
    <w:p w14:paraId="252D905C"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6007E9AB" w14:textId="742992FB"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La capacité subsidiable d’un opérateur agréé correspond à la moyenne annuelle des journées de présence, calculée sur les deux années précédant la demande de subvention. Une journée de présence correspond à la présence d’un enfant pendant au moins un quart d’heure lors de l’accueil organisé après l’horaire scolaire.</w:t>
      </w:r>
      <w:r w:rsidRPr="009E5938">
        <w:rPr>
          <w:rFonts w:eastAsia="Times New Roman" w:cstheme="minorHAnsi"/>
          <w:kern w:val="0"/>
          <w:lang w:eastAsia="fr-BE"/>
          <w14:ligatures w14:val="none"/>
        </w:rPr>
        <w:t> </w:t>
      </w:r>
    </w:p>
    <w:p w14:paraId="2A9C3391"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45731179"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Pour un opérateur nouvellement agréé, la capacité subsidiable considérée lors de la première année de subventionnement est établie au terme de cette année, par la somme des journées de présence mesurée au cours de cette année. Elle est établie conformément à l’alinéa 3 au terme de la deuxième année de subventionnement.</w:t>
      </w:r>
      <w:r w:rsidRPr="009E5938">
        <w:rPr>
          <w:rFonts w:eastAsia="Times New Roman" w:cstheme="minorHAnsi"/>
          <w:kern w:val="0"/>
          <w:lang w:eastAsia="fr-BE"/>
          <w14:ligatures w14:val="none"/>
        </w:rPr>
        <w:t> </w:t>
      </w:r>
    </w:p>
    <w:p w14:paraId="6A7239F4"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3B262E2B" w14:textId="3A202474" w:rsidR="00357B7D" w:rsidRPr="009E5938" w:rsidRDefault="00357B7D" w:rsidP="00357B7D">
      <w:pPr>
        <w:spacing w:after="0" w:line="240" w:lineRule="auto"/>
        <w:jc w:val="both"/>
        <w:textAlignment w:val="baseline"/>
        <w:rPr>
          <w:rFonts w:eastAsia="Times New Roman"/>
          <w:kern w:val="0"/>
          <w:lang w:eastAsia="fr-BE"/>
          <w14:ligatures w14:val="none"/>
        </w:rPr>
      </w:pPr>
      <w:r w:rsidRPr="6B829824">
        <w:rPr>
          <w:rFonts w:eastAsia="Times New Roman"/>
          <w:kern w:val="0"/>
          <w:lang w:val="fr-FR" w:eastAsia="fr-BE"/>
          <w14:ligatures w14:val="none"/>
        </w:rPr>
        <w:t xml:space="preserve">Pour </w:t>
      </w:r>
      <w:r w:rsidR="00880BE5">
        <w:rPr>
          <w:rFonts w:eastAsia="Times New Roman"/>
          <w:kern w:val="0"/>
          <w:lang w:val="fr-FR" w:eastAsia="fr-BE"/>
          <w14:ligatures w14:val="none"/>
        </w:rPr>
        <w:t>les opérateurs agréés</w:t>
      </w:r>
      <w:r w:rsidRPr="6B829824">
        <w:rPr>
          <w:rFonts w:eastAsia="Times New Roman"/>
          <w:kern w:val="0"/>
          <w:lang w:val="fr-FR" w:eastAsia="fr-BE"/>
          <w14:ligatures w14:val="none"/>
        </w:rPr>
        <w:t xml:space="preserve"> pour l’accueil de vacances, le montant forfaitaire journalier </w:t>
      </w:r>
      <w:r w:rsidR="002A0FE7">
        <w:rPr>
          <w:rFonts w:eastAsia="Times New Roman"/>
          <w:kern w:val="0"/>
          <w:lang w:val="fr-FR" w:eastAsia="fr-BE"/>
          <w14:ligatures w14:val="none"/>
        </w:rPr>
        <w:t xml:space="preserve">(avec / sans nuitée) </w:t>
      </w:r>
      <w:r w:rsidRPr="6B829824">
        <w:rPr>
          <w:rFonts w:eastAsia="Times New Roman"/>
          <w:kern w:val="0"/>
          <w:lang w:val="fr-FR" w:eastAsia="fr-BE"/>
          <w14:ligatures w14:val="none"/>
        </w:rPr>
        <w:t xml:space="preserve">se compose de la somme des postes </w:t>
      </w:r>
      <w:r w:rsidRPr="7CB59639">
        <w:rPr>
          <w:rFonts w:eastAsia="Times New Roman"/>
          <w:kern w:val="0"/>
          <w:lang w:val="fr-FR" w:eastAsia="fr-BE"/>
          <w14:ligatures w14:val="none"/>
        </w:rPr>
        <w:t>suivants </w:t>
      </w:r>
      <w:r w:rsidRPr="6B829824">
        <w:rPr>
          <w:rFonts w:eastAsia="Times New Roman"/>
          <w:kern w:val="0"/>
          <w:lang w:val="fr-FR" w:eastAsia="fr-BE"/>
          <w14:ligatures w14:val="none"/>
        </w:rPr>
        <w:t>:</w:t>
      </w:r>
      <w:r w:rsidRPr="6B829824">
        <w:rPr>
          <w:rFonts w:eastAsia="Times New Roman"/>
          <w:kern w:val="0"/>
          <w:lang w:eastAsia="fr-BE"/>
          <w14:ligatures w14:val="none"/>
        </w:rPr>
        <w:t> </w:t>
      </w:r>
    </w:p>
    <w:p w14:paraId="42C5EA02" w14:textId="6DE43E78" w:rsidR="00357B7D" w:rsidRPr="009E5938" w:rsidRDefault="00357B7D" w:rsidP="00357B7D">
      <w:pPr>
        <w:numPr>
          <w:ilvl w:val="0"/>
          <w:numId w:val="15"/>
        </w:numPr>
        <w:spacing w:after="0" w:line="240" w:lineRule="auto"/>
        <w:ind w:left="1080" w:firstLine="0"/>
        <w:jc w:val="both"/>
        <w:textAlignment w:val="baseline"/>
        <w:rPr>
          <w:rFonts w:eastAsia="Times New Roman"/>
          <w:kern w:val="0"/>
          <w:lang w:eastAsia="fr-BE"/>
          <w14:ligatures w14:val="none"/>
        </w:rPr>
      </w:pPr>
      <w:r w:rsidRPr="6B829824">
        <w:rPr>
          <w:rFonts w:eastAsia="Times New Roman"/>
          <w:i/>
          <w:kern w:val="0"/>
          <w:lang w:val="fr-FR" w:eastAsia="fr-BE"/>
          <w14:ligatures w14:val="none"/>
        </w:rPr>
        <w:t>[forfait à définir]</w:t>
      </w:r>
      <w:r w:rsidRPr="6B829824">
        <w:rPr>
          <w:rFonts w:eastAsia="Times New Roman"/>
          <w:kern w:val="0"/>
          <w:lang w:val="fr-FR" w:eastAsia="fr-BE"/>
          <w14:ligatures w14:val="none"/>
        </w:rPr>
        <w:t xml:space="preserve"> par enfant accueilli ;</w:t>
      </w:r>
      <w:r w:rsidRPr="6B829824">
        <w:rPr>
          <w:rFonts w:eastAsia="Times New Roman"/>
          <w:kern w:val="0"/>
          <w:lang w:eastAsia="fr-BE"/>
          <w14:ligatures w14:val="none"/>
        </w:rPr>
        <w:t> </w:t>
      </w:r>
    </w:p>
    <w:p w14:paraId="3DAF2605" w14:textId="4CB5C8F9" w:rsidR="00357B7D" w:rsidRPr="009E5938" w:rsidRDefault="00357B7D" w:rsidP="00357B7D">
      <w:pPr>
        <w:numPr>
          <w:ilvl w:val="0"/>
          <w:numId w:val="16"/>
        </w:numPr>
        <w:spacing w:after="0" w:line="240" w:lineRule="auto"/>
        <w:ind w:left="1080" w:firstLine="0"/>
        <w:jc w:val="both"/>
        <w:textAlignment w:val="baseline"/>
        <w:rPr>
          <w:rFonts w:eastAsia="Times New Roman"/>
          <w:kern w:val="0"/>
          <w:lang w:eastAsia="fr-BE"/>
          <w14:ligatures w14:val="none"/>
        </w:rPr>
      </w:pPr>
      <w:r w:rsidRPr="6B829824">
        <w:rPr>
          <w:rFonts w:eastAsia="Times New Roman"/>
          <w:i/>
          <w:kern w:val="0"/>
          <w:lang w:val="fr-FR" w:eastAsia="fr-BE"/>
          <w14:ligatures w14:val="none"/>
        </w:rPr>
        <w:t>[forfait à définir]</w:t>
      </w:r>
      <w:r w:rsidRPr="6B829824">
        <w:rPr>
          <w:rFonts w:eastAsia="Times New Roman"/>
          <w:kern w:val="0"/>
          <w:lang w:val="fr-FR" w:eastAsia="fr-BE"/>
          <w14:ligatures w14:val="none"/>
        </w:rPr>
        <w:t xml:space="preserve"> par encadrant qualifié au sens de l’article QE ou coordinateur qualifié au sens de l’article QC, lorsque ces fonctions sont exercées bénévolement ;</w:t>
      </w:r>
      <w:r w:rsidRPr="6B829824">
        <w:rPr>
          <w:rFonts w:eastAsia="Times New Roman"/>
          <w:kern w:val="0"/>
          <w:lang w:eastAsia="fr-BE"/>
          <w14:ligatures w14:val="none"/>
        </w:rPr>
        <w:t> </w:t>
      </w:r>
    </w:p>
    <w:p w14:paraId="035258C0" w14:textId="7438F4FC" w:rsidR="00357B7D" w:rsidRPr="009E5938" w:rsidRDefault="00357B7D" w:rsidP="00357B7D">
      <w:pPr>
        <w:numPr>
          <w:ilvl w:val="0"/>
          <w:numId w:val="17"/>
        </w:numPr>
        <w:spacing w:after="0" w:line="240" w:lineRule="auto"/>
        <w:ind w:left="1080" w:firstLine="0"/>
        <w:jc w:val="both"/>
        <w:textAlignment w:val="baseline"/>
        <w:rPr>
          <w:rFonts w:eastAsia="Times New Roman"/>
          <w:kern w:val="0"/>
          <w:lang w:eastAsia="fr-BE"/>
          <w14:ligatures w14:val="none"/>
        </w:rPr>
      </w:pPr>
      <w:r w:rsidRPr="6B829824">
        <w:rPr>
          <w:rFonts w:eastAsia="Times New Roman"/>
          <w:i/>
          <w:kern w:val="0"/>
          <w:lang w:val="fr-FR" w:eastAsia="fr-BE"/>
          <w14:ligatures w14:val="none"/>
        </w:rPr>
        <w:t>[forfait à définir]</w:t>
      </w:r>
      <w:r w:rsidRPr="6B829824">
        <w:rPr>
          <w:rFonts w:eastAsia="Times New Roman"/>
          <w:kern w:val="0"/>
          <w:lang w:val="fr-FR" w:eastAsia="fr-BE"/>
          <w14:ligatures w14:val="none"/>
        </w:rPr>
        <w:t xml:space="preserve"> par encadrant qualifié, lorsque cette fonction donne lieu à rémunération ;</w:t>
      </w:r>
      <w:r w:rsidRPr="6B829824">
        <w:rPr>
          <w:rFonts w:eastAsia="Times New Roman"/>
          <w:kern w:val="0"/>
          <w:lang w:eastAsia="fr-BE"/>
          <w14:ligatures w14:val="none"/>
        </w:rPr>
        <w:t> </w:t>
      </w:r>
    </w:p>
    <w:p w14:paraId="314A8A73" w14:textId="6C119892" w:rsidR="00357B7D" w:rsidRPr="009E5938" w:rsidRDefault="00357B7D" w:rsidP="6B829824">
      <w:pPr>
        <w:numPr>
          <w:ilvl w:val="0"/>
          <w:numId w:val="18"/>
        </w:numPr>
        <w:spacing w:after="0" w:line="240" w:lineRule="auto"/>
        <w:ind w:left="1080" w:firstLine="0"/>
        <w:jc w:val="both"/>
        <w:textAlignment w:val="baseline"/>
        <w:rPr>
          <w:rFonts w:eastAsia="Times New Roman"/>
          <w:kern w:val="0"/>
          <w:lang w:val="fr-FR" w:eastAsia="fr-BE"/>
          <w14:ligatures w14:val="none"/>
        </w:rPr>
      </w:pPr>
      <w:r w:rsidRPr="6B829824">
        <w:rPr>
          <w:rFonts w:eastAsia="Times New Roman"/>
          <w:i/>
          <w:iCs/>
          <w:kern w:val="0"/>
          <w:lang w:val="fr-FR" w:eastAsia="fr-BE"/>
          <w14:ligatures w14:val="none"/>
        </w:rPr>
        <w:t>[forfait à définir]</w:t>
      </w:r>
      <w:r w:rsidRPr="6B829824">
        <w:rPr>
          <w:rFonts w:eastAsia="Times New Roman"/>
          <w:kern w:val="0"/>
          <w:lang w:val="fr-FR" w:eastAsia="fr-BE"/>
          <w14:ligatures w14:val="none"/>
        </w:rPr>
        <w:t xml:space="preserve"> par coordinateur qualifié, lorsque cette fonction donne lieu à rémunération</w:t>
      </w:r>
      <w:r w:rsidR="19D3E350" w:rsidRPr="6B829824">
        <w:rPr>
          <w:rFonts w:eastAsia="Times New Roman"/>
          <w:kern w:val="0"/>
          <w:lang w:val="fr-FR" w:eastAsia="fr-BE"/>
          <w14:ligatures w14:val="none"/>
        </w:rPr>
        <w:t xml:space="preserve"> ;</w:t>
      </w:r>
    </w:p>
    <w:p w14:paraId="4AA3310E" w14:textId="77777777" w:rsidR="00C20289" w:rsidRDefault="00C20289" w:rsidP="2201D684">
      <w:pPr>
        <w:spacing w:after="0" w:line="240" w:lineRule="auto"/>
        <w:jc w:val="both"/>
        <w:textAlignment w:val="baseline"/>
        <w:rPr>
          <w:rFonts w:eastAsia="Times New Roman"/>
          <w:kern w:val="0"/>
          <w:lang w:val="fr-FR" w:eastAsia="fr-BE"/>
          <w14:ligatures w14:val="none"/>
        </w:rPr>
      </w:pPr>
    </w:p>
    <w:p w14:paraId="06EA4087" w14:textId="3C9F699B"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Ces postes sont indexés annuellement selon l’indice santé.</w:t>
      </w:r>
      <w:r w:rsidRPr="009E5938">
        <w:rPr>
          <w:rFonts w:eastAsia="Times New Roman" w:cstheme="minorHAnsi"/>
          <w:kern w:val="0"/>
          <w:lang w:eastAsia="fr-BE"/>
          <w14:ligatures w14:val="none"/>
        </w:rPr>
        <w:t> </w:t>
      </w:r>
    </w:p>
    <w:p w14:paraId="63BA38BF"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7A1FD455"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 xml:space="preserve">Le montant est complété d’un </w:t>
      </w:r>
      <w:r w:rsidRPr="009E5938">
        <w:rPr>
          <w:rFonts w:eastAsia="Times New Roman" w:cstheme="minorHAnsi"/>
          <w:i/>
          <w:iCs/>
          <w:kern w:val="0"/>
          <w:lang w:val="fr-FR" w:eastAsia="fr-BE"/>
          <w14:ligatures w14:val="none"/>
        </w:rPr>
        <w:t>[montant à définir]</w:t>
      </w:r>
      <w:r w:rsidRPr="009E5938">
        <w:rPr>
          <w:rFonts w:eastAsia="Times New Roman" w:cstheme="minorHAnsi"/>
          <w:kern w:val="0"/>
          <w:lang w:val="fr-FR" w:eastAsia="fr-BE"/>
          <w14:ligatures w14:val="none"/>
        </w:rPr>
        <w:t xml:space="preserve"> pour l’accueil d’un enfant porteur d’un handicap léger, et d’un </w:t>
      </w:r>
      <w:r w:rsidRPr="009E5938">
        <w:rPr>
          <w:rFonts w:eastAsia="Times New Roman" w:cstheme="minorHAnsi"/>
          <w:i/>
          <w:iCs/>
          <w:kern w:val="0"/>
          <w:lang w:val="fr-FR" w:eastAsia="fr-BE"/>
          <w14:ligatures w14:val="none"/>
        </w:rPr>
        <w:t>[montant à définir]</w:t>
      </w:r>
      <w:r w:rsidRPr="009E5938">
        <w:rPr>
          <w:rFonts w:eastAsia="Times New Roman" w:cstheme="minorHAnsi"/>
          <w:kern w:val="0"/>
          <w:lang w:val="fr-FR" w:eastAsia="fr-BE"/>
          <w14:ligatures w14:val="none"/>
        </w:rPr>
        <w:t xml:space="preserve"> pour l’accueil d’un enfant porteur d’un handicap lourd. </w:t>
      </w:r>
      <w:r w:rsidRPr="009E5938">
        <w:rPr>
          <w:rFonts w:eastAsia="Times New Roman" w:cstheme="minorHAnsi"/>
          <w:kern w:val="0"/>
          <w:lang w:eastAsia="fr-BE"/>
          <w14:ligatures w14:val="none"/>
        </w:rPr>
        <w:t> </w:t>
      </w:r>
    </w:p>
    <w:p w14:paraId="3221BA6A"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52F93FCF"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La capacité subsidiable d’un opérateur agréé pour l’accueil de vacances correspond à la moyenne annuelle du nombre de journées d’activité, calculée sur les deux dernières années. Pour un opérateur nouvellement bénéficiaire du subside de fonctionnement, la capacité subsidiable est établie au terme de la première année, par la somme des journées d’activité mesurée au cours de cette année.</w:t>
      </w:r>
      <w:r w:rsidRPr="009E5938">
        <w:rPr>
          <w:rFonts w:eastAsia="Times New Roman" w:cstheme="minorHAnsi"/>
          <w:kern w:val="0"/>
          <w:lang w:eastAsia="fr-BE"/>
          <w14:ligatures w14:val="none"/>
        </w:rPr>
        <w:t> </w:t>
      </w:r>
    </w:p>
    <w:p w14:paraId="3F11D718"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2A7586F7"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val="fr-FR" w:eastAsia="fr-BE"/>
          <w14:ligatures w14:val="none"/>
        </w:rPr>
        <w:t>La capacité subsidiable est fixée à durée indéterminée. S’il est constaté que le nombre de journées de présence ou d’activité réelles est inférieur à neuf dixièmes de la capacité subsidiable, le montant du subside de base est réduit d’une proportion égale à la différence entre neuf dixièmes et le rapport entre le nombre de journées de présence ou d’activité réelles et la capacité subsidiable. Si ce constat est renouvelé lors de l’année suivante, la capacité subsidiable est recalculée en fonction de la moyenne des deux années précédentes.</w:t>
      </w:r>
      <w:r w:rsidRPr="009E5938">
        <w:rPr>
          <w:rFonts w:eastAsia="Times New Roman" w:cstheme="minorHAnsi"/>
          <w:kern w:val="0"/>
          <w:lang w:eastAsia="fr-BE"/>
          <w14:ligatures w14:val="none"/>
        </w:rPr>
        <w:t> </w:t>
      </w:r>
    </w:p>
    <w:p w14:paraId="79C78400" w14:textId="77777777" w:rsidR="00357B7D" w:rsidRPr="009E5938" w:rsidRDefault="00357B7D" w:rsidP="00357B7D">
      <w:pPr>
        <w:spacing w:after="0" w:line="240" w:lineRule="auto"/>
        <w:jc w:val="both"/>
        <w:textAlignment w:val="baseline"/>
        <w:rPr>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761FDEC5" w14:textId="52219F6F" w:rsidR="00357B7D" w:rsidRDefault="00357B7D" w:rsidP="00357B7D">
      <w:pPr>
        <w:spacing w:after="0" w:line="240" w:lineRule="auto"/>
        <w:jc w:val="both"/>
        <w:textAlignment w:val="baseline"/>
        <w:rPr>
          <w:rFonts w:eastAsia="Times New Roman" w:cstheme="minorHAnsi"/>
          <w:kern w:val="0"/>
          <w:lang w:eastAsia="fr-BE"/>
          <w14:ligatures w14:val="none"/>
        </w:rPr>
      </w:pPr>
      <w:r w:rsidRPr="2201D684">
        <w:rPr>
          <w:rFonts w:eastAsia="Times New Roman"/>
          <w:kern w:val="0"/>
          <w:lang w:val="fr-FR" w:eastAsia="fr-BE"/>
          <w14:ligatures w14:val="none"/>
        </w:rPr>
        <w:t xml:space="preserve">Lorsqu’il est constaté que les dépenses admissibles et justifiées présentées par l’opérateur n’atteignent pas le montant du subside de </w:t>
      </w:r>
      <w:r w:rsidR="000D7177" w:rsidRPr="2201D684">
        <w:rPr>
          <w:rFonts w:eastAsia="Times New Roman"/>
          <w:kern w:val="0"/>
          <w:lang w:val="fr-FR" w:eastAsia="fr-BE"/>
          <w14:ligatures w14:val="none"/>
        </w:rPr>
        <w:t>fonctionnement</w:t>
      </w:r>
      <w:r w:rsidRPr="2201D684">
        <w:rPr>
          <w:rFonts w:eastAsia="Times New Roman"/>
          <w:kern w:val="0"/>
          <w:lang w:val="fr-FR" w:eastAsia="fr-BE"/>
          <w14:ligatures w14:val="none"/>
        </w:rPr>
        <w:t>, ce montant est réduit à concurrence du montant de dépenses admissibles et justifiées.</w:t>
      </w:r>
      <w:r w:rsidRPr="2201D684">
        <w:rPr>
          <w:rFonts w:eastAsia="Times New Roman"/>
          <w:kern w:val="0"/>
          <w:lang w:eastAsia="fr-BE"/>
          <w14:ligatures w14:val="none"/>
        </w:rPr>
        <w:t> </w:t>
      </w:r>
    </w:p>
    <w:p w14:paraId="125F1C61" w14:textId="2FCB7BA4" w:rsidR="2201D684" w:rsidRDefault="2201D684" w:rsidP="2201D684">
      <w:pPr>
        <w:spacing w:after="0"/>
        <w:jc w:val="both"/>
        <w:rPr>
          <w:rFonts w:eastAsia="Times New Roman"/>
          <w:b/>
          <w:bCs/>
          <w:lang w:val="fr-FR" w:eastAsia="fr-BE"/>
        </w:rPr>
      </w:pPr>
    </w:p>
    <w:p w14:paraId="4A51D518" w14:textId="3C2C151C" w:rsidR="00C52BAA" w:rsidRPr="009E5938" w:rsidRDefault="00C52BAA" w:rsidP="2201D684">
      <w:pPr>
        <w:spacing w:after="0" w:line="240" w:lineRule="auto"/>
        <w:jc w:val="both"/>
        <w:textAlignment w:val="baseline"/>
        <w:rPr>
          <w:rFonts w:eastAsia="Times New Roman"/>
          <w:b/>
          <w:bCs/>
          <w:kern w:val="0"/>
          <w:lang w:eastAsia="fr-BE"/>
          <w14:ligatures w14:val="none"/>
        </w:rPr>
      </w:pPr>
      <w:r w:rsidRPr="2201D684">
        <w:rPr>
          <w:rFonts w:eastAsia="Times New Roman"/>
          <w:b/>
          <w:bCs/>
          <w:lang w:val="fr-FR" w:eastAsia="fr-BE"/>
        </w:rPr>
        <w:t xml:space="preserve">Propositions concernant l’agrément et le subventionnement des </w:t>
      </w:r>
      <w:r w:rsidRPr="2201D684">
        <w:rPr>
          <w:rFonts w:eastAsia="Times New Roman"/>
          <w:b/>
          <w:bCs/>
          <w:kern w:val="0"/>
          <w:lang w:val="fr-FR" w:eastAsia="fr-BE"/>
          <w14:ligatures w14:val="none"/>
        </w:rPr>
        <w:t>plateformes locales</w:t>
      </w:r>
      <w:r w:rsidRPr="2201D684">
        <w:rPr>
          <w:rFonts w:eastAsia="Times New Roman"/>
          <w:b/>
          <w:bCs/>
          <w:kern w:val="0"/>
          <w:lang w:eastAsia="fr-BE"/>
          <w14:ligatures w14:val="none"/>
        </w:rPr>
        <w:t> :</w:t>
      </w:r>
    </w:p>
    <w:p w14:paraId="47F10D4A" w14:textId="77777777" w:rsidR="00BB1E13" w:rsidRPr="009E5938" w:rsidRDefault="00BB1E13" w:rsidP="2201D684">
      <w:pPr>
        <w:pStyle w:val="paragraph"/>
        <w:spacing w:before="0" w:beforeAutospacing="0" w:after="0" w:afterAutospacing="0"/>
        <w:jc w:val="both"/>
        <w:textAlignment w:val="baseline"/>
        <w:rPr>
          <w:rFonts w:asciiTheme="minorHAnsi" w:hAnsiTheme="minorHAnsi" w:cstheme="minorBidi"/>
          <w:sz w:val="22"/>
          <w:szCs w:val="22"/>
        </w:rPr>
      </w:pPr>
      <w:r w:rsidRPr="2201D684">
        <w:rPr>
          <w:rFonts w:asciiTheme="minorHAnsi" w:hAnsiTheme="minorHAnsi" w:cstheme="minorBidi"/>
          <w:sz w:val="22"/>
          <w:szCs w:val="22"/>
          <w:lang w:val="fr-FR"/>
          <w14:ligatures w14:val="none"/>
        </w:rPr>
        <w:t>La plateforme locale sollicite l’agrément en adressant à l’Office un dossier comprenant :</w:t>
      </w:r>
      <w:r w:rsidRPr="2201D684">
        <w:rPr>
          <w:rFonts w:asciiTheme="minorHAnsi" w:hAnsiTheme="minorHAnsi" w:cstheme="minorBidi"/>
          <w:sz w:val="22"/>
          <w:szCs w:val="22"/>
          <w14:ligatures w14:val="none"/>
        </w:rPr>
        <w:t> </w:t>
      </w:r>
      <w:r w:rsidRPr="2201D684">
        <w:rPr>
          <w:rFonts w:asciiTheme="minorHAnsi" w:hAnsiTheme="minorHAnsi" w:cstheme="minorBidi"/>
          <w:sz w:val="22"/>
          <w:szCs w:val="22"/>
          <w:lang w:val="fr-FR"/>
          <w14:ligatures w14:val="none"/>
        </w:rPr>
        <w:t>sa composition, l’analyse des besoins, le programme d’action et la décision des autorités communales.</w:t>
      </w:r>
      <w:r w:rsidRPr="2201D684">
        <w:rPr>
          <w:rFonts w:asciiTheme="minorHAnsi" w:hAnsiTheme="minorHAnsi" w:cstheme="minorBidi"/>
          <w:sz w:val="22"/>
          <w:szCs w:val="22"/>
        </w:rPr>
        <w:t xml:space="preserve"> </w:t>
      </w:r>
      <w:r w:rsidRPr="2201D684">
        <w:rPr>
          <w:rFonts w:asciiTheme="minorHAnsi" w:hAnsiTheme="minorHAnsi" w:cstheme="minorBidi"/>
          <w:sz w:val="22"/>
          <w:szCs w:val="22"/>
          <w:lang w:val="fr-FR"/>
          <w14:ligatures w14:val="none"/>
        </w:rPr>
        <w:t>Dans les xx jours ouvrables suivant la réception du dossier, l’Office statue sur la demande et notifie sa décision à la plateforme communale.</w:t>
      </w:r>
      <w:r w:rsidRPr="2201D684">
        <w:rPr>
          <w:rFonts w:asciiTheme="minorHAnsi" w:hAnsiTheme="minorHAnsi" w:cstheme="minorBidi"/>
          <w:sz w:val="22"/>
          <w:szCs w:val="22"/>
          <w14:ligatures w14:val="none"/>
        </w:rPr>
        <w:t> </w:t>
      </w:r>
    </w:p>
    <w:p w14:paraId="0597B1BE" w14:textId="77777777" w:rsidR="00BB1E13" w:rsidRDefault="00BB1E13" w:rsidP="00BB1E13">
      <w:pPr>
        <w:pStyle w:val="paragraph"/>
        <w:spacing w:before="0" w:beforeAutospacing="0" w:after="0" w:afterAutospacing="0"/>
        <w:jc w:val="both"/>
        <w:textAlignment w:val="baseline"/>
        <w:rPr>
          <w:rFonts w:asciiTheme="minorHAnsi" w:hAnsiTheme="minorHAnsi" w:cstheme="minorHAnsi"/>
          <w:sz w:val="22"/>
          <w:szCs w:val="22"/>
          <w:lang w:val="fr-FR"/>
          <w14:ligatures w14:val="none"/>
        </w:rPr>
      </w:pPr>
    </w:p>
    <w:p w14:paraId="278A820B" w14:textId="44BA34EE" w:rsidR="00BB1E13" w:rsidRPr="009E5938" w:rsidRDefault="00BB1E13" w:rsidP="2201D684">
      <w:pPr>
        <w:pStyle w:val="paragraph"/>
        <w:spacing w:before="0" w:beforeAutospacing="0" w:after="0" w:afterAutospacing="0"/>
        <w:jc w:val="both"/>
        <w:textAlignment w:val="baseline"/>
        <w:rPr>
          <w:rFonts w:asciiTheme="minorHAnsi" w:hAnsiTheme="minorHAnsi" w:cstheme="minorBidi"/>
          <w:sz w:val="22"/>
          <w:szCs w:val="22"/>
        </w:rPr>
      </w:pPr>
      <w:r w:rsidRPr="2201D684">
        <w:rPr>
          <w:rFonts w:asciiTheme="minorHAnsi" w:hAnsiTheme="minorHAnsi" w:cstheme="minorBidi"/>
          <w:sz w:val="22"/>
          <w:szCs w:val="22"/>
          <w:lang w:val="fr-FR"/>
          <w14:ligatures w14:val="none"/>
        </w:rPr>
        <w:t>La plateforme locale agréé</w:t>
      </w:r>
      <w:r w:rsidR="00C20289" w:rsidRPr="2201D684">
        <w:rPr>
          <w:rFonts w:asciiTheme="minorHAnsi" w:hAnsiTheme="minorHAnsi" w:cstheme="minorBidi"/>
          <w:sz w:val="22"/>
          <w:szCs w:val="22"/>
          <w:lang w:val="fr-FR"/>
          <w14:ligatures w14:val="none"/>
        </w:rPr>
        <w:t>e</w:t>
      </w:r>
      <w:r w:rsidRPr="2201D684">
        <w:rPr>
          <w:rFonts w:asciiTheme="minorHAnsi" w:hAnsiTheme="minorHAnsi" w:cstheme="minorBidi"/>
          <w:sz w:val="22"/>
          <w:szCs w:val="22"/>
          <w:lang w:val="fr-FR"/>
          <w14:ligatures w14:val="none"/>
        </w:rPr>
        <w:t xml:space="preserve"> communique à l’Office, dans le délai fixé par ce dernier :</w:t>
      </w:r>
      <w:r w:rsidRPr="2201D684">
        <w:rPr>
          <w:rFonts w:asciiTheme="minorHAnsi" w:hAnsiTheme="minorHAnsi" w:cstheme="minorBidi"/>
          <w:sz w:val="22"/>
          <w:szCs w:val="22"/>
          <w14:ligatures w14:val="none"/>
        </w:rPr>
        <w:t> </w:t>
      </w:r>
      <w:r w:rsidRPr="2201D684">
        <w:rPr>
          <w:rFonts w:asciiTheme="minorHAnsi" w:hAnsiTheme="minorHAnsi" w:cstheme="minorBidi"/>
          <w:sz w:val="22"/>
          <w:szCs w:val="22"/>
          <w:lang w:val="fr-FR"/>
          <w14:ligatures w14:val="none"/>
        </w:rPr>
        <w:t>l’évaluation intermédiaire et finale du programme d’actions, les éventuelles adaptations du programme d’actions accompagnées des décisions favorables des autorités communales, l’identité du coordinateur local ou de la coordinatrice locale, son contrat de travail et ses qualifications.</w:t>
      </w:r>
    </w:p>
    <w:p w14:paraId="07ABA66F" w14:textId="77777777" w:rsidR="00BB1E13" w:rsidRPr="009E5938" w:rsidRDefault="00BB1E13" w:rsidP="00BB1E13">
      <w:pPr>
        <w:spacing w:after="0" w:line="240" w:lineRule="auto"/>
        <w:ind w:left="1125"/>
        <w:jc w:val="both"/>
        <w:textAlignment w:val="baseline"/>
        <w:rPr>
          <w:rStyle w:val="normaltextrun"/>
          <w:rFonts w:eastAsia="Times New Roman" w:cstheme="minorHAnsi"/>
          <w:kern w:val="0"/>
          <w:lang w:eastAsia="fr-BE"/>
          <w14:ligatures w14:val="none"/>
        </w:rPr>
      </w:pPr>
      <w:r w:rsidRPr="009E5938">
        <w:rPr>
          <w:rFonts w:eastAsia="Times New Roman" w:cstheme="minorHAnsi"/>
          <w:kern w:val="0"/>
          <w:lang w:eastAsia="fr-BE"/>
          <w14:ligatures w14:val="none"/>
        </w:rPr>
        <w:t> </w:t>
      </w:r>
    </w:p>
    <w:p w14:paraId="73118C18" w14:textId="253E0B65" w:rsidR="00BB1E13" w:rsidDel="000B07FD" w:rsidRDefault="00BB1E13" w:rsidP="2201D684">
      <w:pPr>
        <w:spacing w:after="0" w:line="240" w:lineRule="auto"/>
        <w:jc w:val="both"/>
        <w:textAlignment w:val="baseline"/>
        <w:rPr>
          <w:rStyle w:val="eop"/>
          <w:color w:val="000000" w:themeColor="text1"/>
        </w:rPr>
      </w:pPr>
      <w:r w:rsidRPr="2201D684">
        <w:rPr>
          <w:rStyle w:val="normaltextrun"/>
          <w:color w:val="000000"/>
          <w:shd w:val="clear" w:color="auto" w:fill="FFFFFF"/>
          <w:lang w:val="fr-FR"/>
        </w:rPr>
        <w:t>Un subside de coordination est affecté à la rémunération du coordinateur local ou de la coordinatrice locale ainsi qu'à ses frais de fonctionnement, notamment des frais de courrier, de déplacement et d'achat de petit matériel.</w:t>
      </w:r>
      <w:r w:rsidRPr="2201D684">
        <w:rPr>
          <w:rStyle w:val="eop"/>
          <w:color w:val="000000"/>
          <w:shd w:val="clear" w:color="auto" w:fill="FFFFFF"/>
        </w:rPr>
        <w:t> </w:t>
      </w:r>
    </w:p>
    <w:p w14:paraId="0B79B215" w14:textId="4322254C" w:rsidR="5C72F948" w:rsidRDefault="5C72F948" w:rsidP="2201D684">
      <w:pPr>
        <w:spacing w:after="0" w:line="240" w:lineRule="auto"/>
        <w:jc w:val="both"/>
        <w:textAlignment w:val="baseline"/>
        <w:rPr>
          <w:rStyle w:val="eop"/>
          <w:lang w:eastAsia="fr-BE"/>
        </w:rPr>
      </w:pPr>
    </w:p>
    <w:p w14:paraId="64BA8AC5" w14:textId="6D9A399B" w:rsidR="5C72F948" w:rsidRDefault="67C2F54F" w:rsidP="2201D684">
      <w:pPr>
        <w:spacing w:after="0" w:line="240" w:lineRule="auto"/>
        <w:jc w:val="both"/>
        <w:rPr>
          <w:rFonts w:eastAsiaTheme="minorEastAsia"/>
          <w:b/>
          <w:bCs/>
          <w:lang w:eastAsia="fr-BE"/>
        </w:rPr>
      </w:pPr>
      <w:r w:rsidRPr="2201D684">
        <w:rPr>
          <w:rFonts w:eastAsiaTheme="minorEastAsia"/>
          <w:b/>
          <w:bCs/>
          <w:lang w:eastAsia="fr-BE"/>
        </w:rPr>
        <w:t>C</w:t>
      </w:r>
      <w:r w:rsidR="58A9187B" w:rsidRPr="2201D684">
        <w:rPr>
          <w:rFonts w:eastAsiaTheme="minorEastAsia"/>
          <w:b/>
          <w:bCs/>
          <w:lang w:eastAsia="fr-BE"/>
        </w:rPr>
        <w:t>oordination</w:t>
      </w:r>
      <w:r w:rsidR="20068DCA" w:rsidRPr="2201D684">
        <w:rPr>
          <w:rFonts w:eastAsiaTheme="minorEastAsia"/>
          <w:b/>
          <w:bCs/>
          <w:lang w:eastAsia="fr-BE"/>
        </w:rPr>
        <w:t>s</w:t>
      </w:r>
      <w:r w:rsidR="58A9187B" w:rsidRPr="2201D684">
        <w:rPr>
          <w:rFonts w:eastAsiaTheme="minorEastAsia"/>
          <w:b/>
          <w:bCs/>
          <w:lang w:eastAsia="fr-BE"/>
        </w:rPr>
        <w:t xml:space="preserve"> et fédération</w:t>
      </w:r>
      <w:r w:rsidR="2FA9298C" w:rsidRPr="2201D684">
        <w:rPr>
          <w:rFonts w:eastAsiaTheme="minorEastAsia"/>
          <w:b/>
          <w:bCs/>
          <w:lang w:eastAsia="fr-BE"/>
        </w:rPr>
        <w:t>s</w:t>
      </w:r>
    </w:p>
    <w:p w14:paraId="12660618" w14:textId="7B2E2359" w:rsidR="5C6ABED9" w:rsidRDefault="5C6ABED9" w:rsidP="2201D684">
      <w:pPr>
        <w:spacing w:after="0" w:line="240" w:lineRule="auto"/>
        <w:jc w:val="both"/>
        <w:rPr>
          <w:rFonts w:eastAsiaTheme="minorEastAsia"/>
          <w:color w:val="000000" w:themeColor="text1"/>
        </w:rPr>
      </w:pPr>
      <w:r w:rsidRPr="2201D684">
        <w:rPr>
          <w:rFonts w:eastAsiaTheme="minorEastAsia"/>
          <w:color w:val="000000" w:themeColor="text1"/>
        </w:rPr>
        <w:t xml:space="preserve">Différentes structures de coordination jouent un rôle important dans le soutien aux opérateurs de l’accueil temps libre et la concertation avec les autorités. Jusqu’à présent, seul le cadre décrétal des écoles de devoirs prévoyait la reconnaissance d’une fédération et de coordinations. </w:t>
      </w:r>
    </w:p>
    <w:p w14:paraId="4A3934D4" w14:textId="6CEA1707" w:rsidR="5C72F948" w:rsidRDefault="5C72F948" w:rsidP="2201D684">
      <w:pPr>
        <w:spacing w:after="0" w:line="240" w:lineRule="auto"/>
        <w:jc w:val="both"/>
        <w:rPr>
          <w:rFonts w:eastAsiaTheme="minorEastAsia"/>
          <w:color w:val="000000" w:themeColor="text1"/>
        </w:rPr>
      </w:pPr>
    </w:p>
    <w:p w14:paraId="5EB7B6CA" w14:textId="74A895A8" w:rsidR="5C6ABED9" w:rsidRDefault="5C6ABED9" w:rsidP="2201D684">
      <w:pPr>
        <w:spacing w:after="0" w:line="240" w:lineRule="auto"/>
        <w:jc w:val="both"/>
        <w:rPr>
          <w:rFonts w:eastAsiaTheme="minorEastAsia"/>
          <w:color w:val="000000" w:themeColor="text1"/>
        </w:rPr>
      </w:pPr>
      <w:r w:rsidRPr="2201D684">
        <w:rPr>
          <w:rFonts w:eastAsiaTheme="minorEastAsia"/>
          <w:color w:val="000000" w:themeColor="text1"/>
        </w:rPr>
        <w:t>Les opérateurs d’accueil et les coordinateurs locaux ont besoin de pouvoir se décentrer de leurs réalités locales pour trouver dans la rencontre avec d’autres et le partage d’expériences, l’inspiration et la créativité nécessaires pour dépasser leurs contraintes et innover dans les pratiques quotidiennes.</w:t>
      </w:r>
    </w:p>
    <w:p w14:paraId="7E319867" w14:textId="2CF784BB" w:rsidR="5C72F948" w:rsidRDefault="5C72F948" w:rsidP="2201D684">
      <w:pPr>
        <w:spacing w:after="0" w:line="240" w:lineRule="auto"/>
        <w:jc w:val="both"/>
        <w:rPr>
          <w:rFonts w:eastAsiaTheme="minorEastAsia"/>
          <w:color w:val="000000" w:themeColor="text1"/>
        </w:rPr>
      </w:pPr>
    </w:p>
    <w:p w14:paraId="151004E6" w14:textId="23696EC4" w:rsidR="5C6ABED9" w:rsidRDefault="5C6ABED9" w:rsidP="2201D684">
      <w:pPr>
        <w:spacing w:after="0" w:line="240" w:lineRule="auto"/>
        <w:jc w:val="both"/>
        <w:rPr>
          <w:rFonts w:eastAsiaTheme="minorEastAsia"/>
          <w:color w:val="000000" w:themeColor="text1"/>
        </w:rPr>
      </w:pPr>
      <w:r w:rsidRPr="2201D684">
        <w:rPr>
          <w:rFonts w:eastAsiaTheme="minorEastAsia"/>
          <w:color w:val="000000" w:themeColor="text1"/>
        </w:rPr>
        <w:t xml:space="preserve">Il est proposé de régler cette question pour l’ensemble du secteur de l’enfance, dans un cadre juridique distinct, permettant la reconnaissance des divers corps intermédiaires existants (coordinations subventionnées, plateforme communautaire, fédération des écoles de devoirs, coordinations des écoles de devoirs…) et d’organiser leurs complémentarités au bénéfice d’un accueil de qualité accessible sur l’ensemble du territoire de la Fédération Wallonie-Bruxelles. Dans l’attente de cette réforme, les dispositions reconnaissant </w:t>
      </w:r>
      <w:r w:rsidR="000B07FD" w:rsidRPr="2201D684">
        <w:rPr>
          <w:rFonts w:eastAsiaTheme="minorEastAsia"/>
          <w:color w:val="000000" w:themeColor="text1"/>
        </w:rPr>
        <w:t xml:space="preserve">les </w:t>
      </w:r>
      <w:r w:rsidR="00984A28" w:rsidRPr="2201D684">
        <w:rPr>
          <w:rFonts w:eastAsiaTheme="minorEastAsia"/>
          <w:color w:val="000000" w:themeColor="text1"/>
        </w:rPr>
        <w:t>fédération et coordinations existantes</w:t>
      </w:r>
      <w:r w:rsidRPr="2201D684">
        <w:rPr>
          <w:rFonts w:eastAsiaTheme="minorEastAsia"/>
          <w:color w:val="000000" w:themeColor="text1"/>
        </w:rPr>
        <w:t xml:space="preserve"> </w:t>
      </w:r>
      <w:r w:rsidR="000B07FD" w:rsidRPr="2201D684">
        <w:rPr>
          <w:rFonts w:eastAsiaTheme="minorEastAsia"/>
          <w:color w:val="000000" w:themeColor="text1"/>
        </w:rPr>
        <w:t>seront</w:t>
      </w:r>
      <w:r w:rsidRPr="2201D684">
        <w:rPr>
          <w:rFonts w:eastAsiaTheme="minorEastAsia"/>
          <w:color w:val="000000" w:themeColor="text1"/>
        </w:rPr>
        <w:t xml:space="preserve"> maintenues.</w:t>
      </w:r>
    </w:p>
    <w:p w14:paraId="56FC1AEC" w14:textId="758E2983" w:rsidR="5C72F948" w:rsidRDefault="5C72F948" w:rsidP="2201D684">
      <w:pPr>
        <w:spacing w:after="0" w:line="240" w:lineRule="auto"/>
        <w:jc w:val="both"/>
        <w:rPr>
          <w:rFonts w:eastAsiaTheme="minorEastAsia"/>
          <w:color w:val="000000" w:themeColor="text1"/>
        </w:rPr>
      </w:pPr>
    </w:p>
    <w:p w14:paraId="19D9402C" w14:textId="19EE61E8" w:rsidR="6DF34017" w:rsidRDefault="6DF34017" w:rsidP="2201D684">
      <w:pPr>
        <w:spacing w:after="0" w:line="240" w:lineRule="auto"/>
        <w:jc w:val="both"/>
        <w:rPr>
          <w:rFonts w:eastAsiaTheme="minorEastAsia"/>
          <w:b/>
          <w:bCs/>
          <w:color w:val="000000" w:themeColor="text1"/>
        </w:rPr>
      </w:pPr>
      <w:r w:rsidRPr="2201D684">
        <w:rPr>
          <w:rFonts w:eastAsiaTheme="minorEastAsia"/>
          <w:b/>
          <w:bCs/>
          <w:color w:val="000000" w:themeColor="text1"/>
        </w:rPr>
        <w:t>Formation initiale et continue</w:t>
      </w:r>
    </w:p>
    <w:p w14:paraId="028D2165" w14:textId="13838090" w:rsidR="0BC699E2" w:rsidRDefault="7DE059F5" w:rsidP="2201D684">
      <w:pPr>
        <w:spacing w:after="0" w:line="240" w:lineRule="auto"/>
        <w:jc w:val="both"/>
        <w:rPr>
          <w:rFonts w:eastAsiaTheme="minorEastAsia"/>
          <w:color w:val="000000" w:themeColor="text1"/>
        </w:rPr>
      </w:pPr>
      <w:r w:rsidRPr="2201D684">
        <w:rPr>
          <w:rFonts w:eastAsiaTheme="minorEastAsia"/>
          <w:color w:val="000000" w:themeColor="text1"/>
        </w:rPr>
        <w:t xml:space="preserve">Les propositions faites dans cet avant-projet de décret sont liminaires concernant la formation initiale et continue afin de laisser </w:t>
      </w:r>
      <w:r w:rsidR="38930759" w:rsidRPr="2201D684">
        <w:rPr>
          <w:rFonts w:eastAsiaTheme="minorEastAsia"/>
          <w:color w:val="000000" w:themeColor="text1"/>
        </w:rPr>
        <w:t>davantage</w:t>
      </w:r>
      <w:r w:rsidRPr="2201D684">
        <w:rPr>
          <w:rFonts w:eastAsiaTheme="minorEastAsia"/>
          <w:color w:val="000000" w:themeColor="text1"/>
        </w:rPr>
        <w:t xml:space="preserve"> de temps au </w:t>
      </w:r>
      <w:r w:rsidR="202681C7" w:rsidRPr="2201D684">
        <w:rPr>
          <w:rFonts w:eastAsiaTheme="minorEastAsia"/>
          <w:color w:val="000000" w:themeColor="text1"/>
        </w:rPr>
        <w:t>groupe de travail relatif à celle-ci</w:t>
      </w:r>
      <w:r w:rsidR="288D0BB7" w:rsidRPr="2201D684">
        <w:rPr>
          <w:rFonts w:eastAsiaTheme="minorEastAsia"/>
          <w:color w:val="000000" w:themeColor="text1"/>
        </w:rPr>
        <w:t xml:space="preserve"> d’aboutir à une proposition ambitieuse</w:t>
      </w:r>
      <w:r w:rsidR="202681C7" w:rsidRPr="2201D684">
        <w:rPr>
          <w:rFonts w:eastAsiaTheme="minorEastAsia"/>
          <w:color w:val="000000" w:themeColor="text1"/>
        </w:rPr>
        <w:t>. L</w:t>
      </w:r>
      <w:r w:rsidR="0C418502" w:rsidRPr="2201D684">
        <w:rPr>
          <w:rFonts w:eastAsiaTheme="minorEastAsia"/>
          <w:color w:val="000000" w:themeColor="text1"/>
        </w:rPr>
        <w:t>e souhait</w:t>
      </w:r>
      <w:r w:rsidR="202681C7" w:rsidRPr="2201D684">
        <w:rPr>
          <w:rFonts w:eastAsiaTheme="minorEastAsia"/>
          <w:color w:val="000000" w:themeColor="text1"/>
        </w:rPr>
        <w:t xml:space="preserve"> de parvenir à un tronc commun de</w:t>
      </w:r>
      <w:r w:rsidR="2EF3A21B" w:rsidRPr="2201D684">
        <w:rPr>
          <w:rFonts w:eastAsiaTheme="minorEastAsia"/>
          <w:color w:val="000000" w:themeColor="text1"/>
        </w:rPr>
        <w:t>s brevets</w:t>
      </w:r>
      <w:r w:rsidR="202681C7" w:rsidRPr="2201D684">
        <w:rPr>
          <w:rFonts w:eastAsiaTheme="minorEastAsia"/>
          <w:color w:val="000000" w:themeColor="text1"/>
        </w:rPr>
        <w:t xml:space="preserve"> nécessite du temps</w:t>
      </w:r>
      <w:r w:rsidR="61F86BA2" w:rsidRPr="2201D684">
        <w:rPr>
          <w:rFonts w:eastAsiaTheme="minorEastAsia"/>
          <w:color w:val="000000" w:themeColor="text1"/>
        </w:rPr>
        <w:t xml:space="preserve"> et une analyse approfondie</w:t>
      </w:r>
      <w:r w:rsidR="00A94261" w:rsidRPr="2201D684">
        <w:rPr>
          <w:rFonts w:eastAsiaTheme="minorEastAsia"/>
          <w:color w:val="000000" w:themeColor="text1"/>
        </w:rPr>
        <w:t xml:space="preserve">, </w:t>
      </w:r>
      <w:r w:rsidR="11A440D8" w:rsidRPr="2201D684">
        <w:rPr>
          <w:rFonts w:eastAsiaTheme="minorEastAsia"/>
          <w:color w:val="000000" w:themeColor="text1"/>
        </w:rPr>
        <w:t>afin d’aborder l’ensemble des composant</w:t>
      </w:r>
      <w:r w:rsidR="00A94261" w:rsidRPr="2201D684">
        <w:rPr>
          <w:rFonts w:eastAsiaTheme="minorEastAsia"/>
          <w:color w:val="000000" w:themeColor="text1"/>
        </w:rPr>
        <w:t>e</w:t>
      </w:r>
      <w:r w:rsidR="11A440D8" w:rsidRPr="2201D684">
        <w:rPr>
          <w:rFonts w:eastAsiaTheme="minorEastAsia"/>
          <w:color w:val="000000" w:themeColor="text1"/>
        </w:rPr>
        <w:t xml:space="preserve">s : profils métier, </w:t>
      </w:r>
      <w:r w:rsidR="54C67860" w:rsidRPr="2201D684">
        <w:rPr>
          <w:rFonts w:eastAsiaTheme="minorEastAsia"/>
          <w:color w:val="000000" w:themeColor="text1"/>
        </w:rPr>
        <w:t>assimilations, équivalences, temporalité, place du résidentiel</w:t>
      </w:r>
      <w:r w:rsidR="51D5CF90" w:rsidRPr="2201D684">
        <w:rPr>
          <w:rFonts w:eastAsiaTheme="minorEastAsia"/>
          <w:color w:val="000000" w:themeColor="text1"/>
        </w:rPr>
        <w:t>, objectifs de formation, contenus</w:t>
      </w:r>
      <w:r w:rsidR="3FE72DDE" w:rsidRPr="2201D684">
        <w:rPr>
          <w:rFonts w:eastAsiaTheme="minorEastAsia"/>
          <w:color w:val="000000" w:themeColor="text1"/>
        </w:rPr>
        <w:t>, articulation avec les autres profils métiers en cours</w:t>
      </w:r>
      <w:r w:rsidR="51D5CF90" w:rsidRPr="2201D684">
        <w:rPr>
          <w:rFonts w:eastAsiaTheme="minorEastAsia"/>
          <w:color w:val="000000" w:themeColor="text1"/>
        </w:rPr>
        <w:t>...</w:t>
      </w:r>
    </w:p>
    <w:p w14:paraId="75998A14" w14:textId="3AE23ABF" w:rsidR="0BC699E2" w:rsidRDefault="0BC699E2" w:rsidP="2201D684">
      <w:pPr>
        <w:spacing w:after="0" w:line="240" w:lineRule="auto"/>
        <w:jc w:val="both"/>
        <w:rPr>
          <w:rFonts w:eastAsiaTheme="minorEastAsia"/>
          <w:color w:val="000000" w:themeColor="text1"/>
        </w:rPr>
      </w:pPr>
    </w:p>
    <w:p w14:paraId="3C535642" w14:textId="5E710299" w:rsidR="0BC699E2" w:rsidRDefault="2EA29D2E" w:rsidP="2201D684">
      <w:pPr>
        <w:spacing w:after="0" w:line="240" w:lineRule="auto"/>
        <w:jc w:val="both"/>
        <w:rPr>
          <w:rFonts w:eastAsiaTheme="minorEastAsia"/>
          <w:color w:val="000000" w:themeColor="text1"/>
        </w:rPr>
      </w:pPr>
      <w:r w:rsidRPr="2201D684">
        <w:rPr>
          <w:rFonts w:eastAsiaTheme="minorEastAsia"/>
          <w:color w:val="000000" w:themeColor="text1"/>
        </w:rPr>
        <w:t xml:space="preserve">Les subventions aux organismes de formation sont maintenues. Il conviendra </w:t>
      </w:r>
      <w:r w:rsidR="5A4D696A" w:rsidRPr="2201D684">
        <w:rPr>
          <w:rFonts w:eastAsiaTheme="minorEastAsia"/>
          <w:color w:val="000000" w:themeColor="text1"/>
        </w:rPr>
        <w:t>néanmoins, de</w:t>
      </w:r>
      <w:r w:rsidRPr="2201D684">
        <w:rPr>
          <w:rFonts w:eastAsiaTheme="minorEastAsia"/>
          <w:color w:val="000000" w:themeColor="text1"/>
        </w:rPr>
        <w:t xml:space="preserve"> réfléchir à un cadre de fonctionnement commun pour l’accueil extrascolaire et de vacances et la petite enfance.</w:t>
      </w:r>
    </w:p>
    <w:p w14:paraId="2B6241D0" w14:textId="756D22DB" w:rsidR="0BC699E2" w:rsidRDefault="0BC699E2" w:rsidP="2201D684">
      <w:pPr>
        <w:spacing w:after="0" w:line="240" w:lineRule="auto"/>
        <w:jc w:val="both"/>
        <w:rPr>
          <w:rFonts w:eastAsiaTheme="minorEastAsia"/>
          <w:color w:val="000000" w:themeColor="text1"/>
        </w:rPr>
      </w:pPr>
    </w:p>
    <w:p w14:paraId="0AAB5497" w14:textId="3655788A" w:rsidR="24E936FE" w:rsidRDefault="24E936FE" w:rsidP="2201D684">
      <w:pPr>
        <w:spacing w:after="0" w:line="240" w:lineRule="auto"/>
        <w:jc w:val="both"/>
        <w:rPr>
          <w:rFonts w:eastAsiaTheme="minorEastAsia"/>
          <w:b/>
          <w:bCs/>
          <w:color w:val="000000" w:themeColor="text1"/>
          <w:u w:val="single"/>
        </w:rPr>
      </w:pPr>
      <w:r w:rsidRPr="2201D684">
        <w:rPr>
          <w:rFonts w:eastAsiaTheme="minorEastAsia"/>
          <w:b/>
          <w:bCs/>
          <w:u w:val="single"/>
        </w:rPr>
        <w:t>Instances d’avis</w:t>
      </w:r>
    </w:p>
    <w:p w14:paraId="642EE403" w14:textId="6CEDB94F" w:rsidR="1CE3ACF6" w:rsidRDefault="1CE3ACF6" w:rsidP="1CE3ACF6">
      <w:pPr>
        <w:spacing w:after="0" w:line="240" w:lineRule="auto"/>
        <w:jc w:val="both"/>
        <w:rPr>
          <w:rFonts w:eastAsiaTheme="minorEastAsia"/>
          <w:b/>
          <w:bCs/>
          <w:u w:val="single"/>
        </w:rPr>
      </w:pPr>
    </w:p>
    <w:p w14:paraId="295D8FE2" w14:textId="1884B1D4" w:rsidR="00C52BAA" w:rsidRDefault="7EFCB7F2" w:rsidP="1777C9E8">
      <w:pPr>
        <w:spacing w:after="200" w:line="276" w:lineRule="auto"/>
        <w:jc w:val="both"/>
        <w:rPr>
          <w:rFonts w:ascii="Calibri" w:eastAsia="Calibri" w:hAnsi="Calibri" w:cs="Calibri"/>
        </w:rPr>
      </w:pPr>
      <w:r w:rsidRPr="1777C9E8">
        <w:rPr>
          <w:rFonts w:ascii="Calibri" w:eastAsia="Calibri" w:hAnsi="Calibri" w:cs="Calibri"/>
          <w:lang w:val="fr-FR"/>
        </w:rPr>
        <w:t>L’avant-projet de décret maintient en vigueur les dispositions instituant les instances d’avis actuellement compétentes pour les écoles de devoirs et les centres de vacances. Une réflexion doit se mener sur la manière d’organiser la concertation au sein du secteur de l’enfance dans son ensemble. L’opportunité de développer un cadre spécifique à l’accueil extrascolaire ou de vacances devra être instruite, en lien avec une éventuelle évolution du Conseil d’avis de l’Office. Dans l’intervalle, les dispositions instituant les instances d’avis actuellement compétentes pour les écoles de devoirs et les centres de vacances seront maintenues.</w:t>
      </w:r>
    </w:p>
    <w:sectPr w:rsidR="00C52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67D"/>
    <w:multiLevelType w:val="multilevel"/>
    <w:tmpl w:val="83EEE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61DE"/>
    <w:multiLevelType w:val="multilevel"/>
    <w:tmpl w:val="8340BD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F22B43"/>
    <w:multiLevelType w:val="hybridMultilevel"/>
    <w:tmpl w:val="6FD26634"/>
    <w:lvl w:ilvl="0" w:tplc="FFFFFFFF">
      <w:start w:val="3"/>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FA598E"/>
    <w:multiLevelType w:val="hybridMultilevel"/>
    <w:tmpl w:val="EE9EE3B0"/>
    <w:lvl w:ilvl="0" w:tplc="72AA73C2">
      <w:start w:val="1"/>
      <w:numFmt w:val="decimal"/>
      <w:pStyle w:val="Style1"/>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F183875"/>
    <w:multiLevelType w:val="multilevel"/>
    <w:tmpl w:val="548851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373372"/>
    <w:multiLevelType w:val="multilevel"/>
    <w:tmpl w:val="A072C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C1B39"/>
    <w:multiLevelType w:val="hybridMultilevel"/>
    <w:tmpl w:val="5D3E912E"/>
    <w:lvl w:ilvl="0" w:tplc="FFFFFFFF">
      <w:numFmt w:val="bullet"/>
      <w:lvlText w:val="-"/>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6C5BA2"/>
    <w:multiLevelType w:val="hybridMultilevel"/>
    <w:tmpl w:val="5A7A96F6"/>
    <w:lvl w:ilvl="0" w:tplc="FFFFFFFF">
      <w:numFmt w:val="bullet"/>
      <w:lvlText w:val="-"/>
      <w:lvlJc w:val="left"/>
      <w:pPr>
        <w:ind w:left="360" w:hanging="360"/>
      </w:pPr>
      <w:rPr>
        <w:rFonts w:ascii="Times New Roman" w:eastAsia="Times New Roman" w:hAnsi="Times New Roman" w:hint="default"/>
      </w:rPr>
    </w:lvl>
    <w:lvl w:ilvl="1" w:tplc="080C0003">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8" w15:restartNumberingAfterBreak="0">
    <w:nsid w:val="2C7137B8"/>
    <w:multiLevelType w:val="multilevel"/>
    <w:tmpl w:val="8E70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E43E7"/>
    <w:multiLevelType w:val="hybridMultilevel"/>
    <w:tmpl w:val="B5F03EBC"/>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0" w15:restartNumberingAfterBreak="0">
    <w:nsid w:val="34C53215"/>
    <w:multiLevelType w:val="multilevel"/>
    <w:tmpl w:val="122C9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C05597F"/>
    <w:multiLevelType w:val="multilevel"/>
    <w:tmpl w:val="42A407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AB34E1"/>
    <w:multiLevelType w:val="multilevel"/>
    <w:tmpl w:val="92960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EF346E"/>
    <w:multiLevelType w:val="multilevel"/>
    <w:tmpl w:val="20F60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6A26B4"/>
    <w:multiLevelType w:val="multilevel"/>
    <w:tmpl w:val="01F45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D09F1"/>
    <w:multiLevelType w:val="hybridMultilevel"/>
    <w:tmpl w:val="29FAE8DE"/>
    <w:lvl w:ilvl="0" w:tplc="0E3C61E6">
      <w:start w:val="1"/>
      <w:numFmt w:val="decimal"/>
      <w:pStyle w:val="titre1"/>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660B2F"/>
    <w:multiLevelType w:val="hybridMultilevel"/>
    <w:tmpl w:val="FFFFFFFF"/>
    <w:lvl w:ilvl="0" w:tplc="53125460">
      <w:start w:val="1"/>
      <w:numFmt w:val="bullet"/>
      <w:lvlText w:val="-"/>
      <w:lvlJc w:val="left"/>
      <w:pPr>
        <w:ind w:left="720" w:hanging="360"/>
      </w:pPr>
      <w:rPr>
        <w:rFonts w:ascii="Calibri" w:hAnsi="Calibri" w:hint="default"/>
      </w:rPr>
    </w:lvl>
    <w:lvl w:ilvl="1" w:tplc="4B8A7A32">
      <w:start w:val="1"/>
      <w:numFmt w:val="bullet"/>
      <w:lvlText w:val="o"/>
      <w:lvlJc w:val="left"/>
      <w:pPr>
        <w:ind w:left="1440" w:hanging="360"/>
      </w:pPr>
      <w:rPr>
        <w:rFonts w:ascii="Courier New" w:hAnsi="Courier New" w:hint="default"/>
      </w:rPr>
    </w:lvl>
    <w:lvl w:ilvl="2" w:tplc="3DD80534">
      <w:start w:val="1"/>
      <w:numFmt w:val="bullet"/>
      <w:lvlText w:val=""/>
      <w:lvlJc w:val="left"/>
      <w:pPr>
        <w:ind w:left="2160" w:hanging="360"/>
      </w:pPr>
      <w:rPr>
        <w:rFonts w:ascii="Wingdings" w:hAnsi="Wingdings" w:hint="default"/>
      </w:rPr>
    </w:lvl>
    <w:lvl w:ilvl="3" w:tplc="D3946EAE">
      <w:start w:val="1"/>
      <w:numFmt w:val="bullet"/>
      <w:lvlText w:val=""/>
      <w:lvlJc w:val="left"/>
      <w:pPr>
        <w:ind w:left="2880" w:hanging="360"/>
      </w:pPr>
      <w:rPr>
        <w:rFonts w:ascii="Symbol" w:hAnsi="Symbol" w:hint="default"/>
      </w:rPr>
    </w:lvl>
    <w:lvl w:ilvl="4" w:tplc="64F0B450">
      <w:start w:val="1"/>
      <w:numFmt w:val="bullet"/>
      <w:lvlText w:val="o"/>
      <w:lvlJc w:val="left"/>
      <w:pPr>
        <w:ind w:left="3600" w:hanging="360"/>
      </w:pPr>
      <w:rPr>
        <w:rFonts w:ascii="Courier New" w:hAnsi="Courier New" w:hint="default"/>
      </w:rPr>
    </w:lvl>
    <w:lvl w:ilvl="5" w:tplc="DFC65868">
      <w:start w:val="1"/>
      <w:numFmt w:val="bullet"/>
      <w:lvlText w:val=""/>
      <w:lvlJc w:val="left"/>
      <w:pPr>
        <w:ind w:left="4320" w:hanging="360"/>
      </w:pPr>
      <w:rPr>
        <w:rFonts w:ascii="Wingdings" w:hAnsi="Wingdings" w:hint="default"/>
      </w:rPr>
    </w:lvl>
    <w:lvl w:ilvl="6" w:tplc="232822F2">
      <w:start w:val="1"/>
      <w:numFmt w:val="bullet"/>
      <w:lvlText w:val=""/>
      <w:lvlJc w:val="left"/>
      <w:pPr>
        <w:ind w:left="5040" w:hanging="360"/>
      </w:pPr>
      <w:rPr>
        <w:rFonts w:ascii="Symbol" w:hAnsi="Symbol" w:hint="default"/>
      </w:rPr>
    </w:lvl>
    <w:lvl w:ilvl="7" w:tplc="28D6F8B8">
      <w:start w:val="1"/>
      <w:numFmt w:val="bullet"/>
      <w:lvlText w:val="o"/>
      <w:lvlJc w:val="left"/>
      <w:pPr>
        <w:ind w:left="5760" w:hanging="360"/>
      </w:pPr>
      <w:rPr>
        <w:rFonts w:ascii="Courier New" w:hAnsi="Courier New" w:hint="default"/>
      </w:rPr>
    </w:lvl>
    <w:lvl w:ilvl="8" w:tplc="58C87DCA">
      <w:start w:val="1"/>
      <w:numFmt w:val="bullet"/>
      <w:lvlText w:val=""/>
      <w:lvlJc w:val="left"/>
      <w:pPr>
        <w:ind w:left="6480" w:hanging="360"/>
      </w:pPr>
      <w:rPr>
        <w:rFonts w:ascii="Wingdings" w:hAnsi="Wingdings" w:hint="default"/>
      </w:rPr>
    </w:lvl>
  </w:abstractNum>
  <w:abstractNum w:abstractNumId="17" w15:restartNumberingAfterBreak="0">
    <w:nsid w:val="50E657D7"/>
    <w:multiLevelType w:val="multilevel"/>
    <w:tmpl w:val="3C060C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199143D"/>
    <w:multiLevelType w:val="multilevel"/>
    <w:tmpl w:val="1D989C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BE2334E"/>
    <w:multiLevelType w:val="multilevel"/>
    <w:tmpl w:val="05143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E946D43"/>
    <w:multiLevelType w:val="multilevel"/>
    <w:tmpl w:val="F408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E3142"/>
    <w:multiLevelType w:val="multilevel"/>
    <w:tmpl w:val="B91E29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23110102">
    <w:abstractNumId w:val="15"/>
  </w:num>
  <w:num w:numId="2" w16cid:durableId="2037541590">
    <w:abstractNumId w:val="3"/>
  </w:num>
  <w:num w:numId="3" w16cid:durableId="344676690">
    <w:abstractNumId w:val="2"/>
  </w:num>
  <w:num w:numId="4" w16cid:durableId="1716194355">
    <w:abstractNumId w:val="20"/>
  </w:num>
  <w:num w:numId="5" w16cid:durableId="756056057">
    <w:abstractNumId w:val="0"/>
  </w:num>
  <w:num w:numId="6" w16cid:durableId="1188182938">
    <w:abstractNumId w:val="14"/>
  </w:num>
  <w:num w:numId="7" w16cid:durableId="1094086316">
    <w:abstractNumId w:val="1"/>
  </w:num>
  <w:num w:numId="8" w16cid:durableId="2108961776">
    <w:abstractNumId w:val="4"/>
  </w:num>
  <w:num w:numId="9" w16cid:durableId="961232782">
    <w:abstractNumId w:val="21"/>
  </w:num>
  <w:num w:numId="10" w16cid:durableId="1705056351">
    <w:abstractNumId w:val="13"/>
  </w:num>
  <w:num w:numId="11" w16cid:durableId="575865339">
    <w:abstractNumId w:val="10"/>
  </w:num>
  <w:num w:numId="12" w16cid:durableId="911352608">
    <w:abstractNumId w:val="18"/>
  </w:num>
  <w:num w:numId="13" w16cid:durableId="1289358487">
    <w:abstractNumId w:val="19"/>
  </w:num>
  <w:num w:numId="14" w16cid:durableId="714696380">
    <w:abstractNumId w:val="17"/>
  </w:num>
  <w:num w:numId="15" w16cid:durableId="1969781038">
    <w:abstractNumId w:val="8"/>
  </w:num>
  <w:num w:numId="16" w16cid:durableId="637951068">
    <w:abstractNumId w:val="5"/>
  </w:num>
  <w:num w:numId="17" w16cid:durableId="4138140">
    <w:abstractNumId w:val="12"/>
  </w:num>
  <w:num w:numId="18" w16cid:durableId="556666285">
    <w:abstractNumId w:val="11"/>
  </w:num>
  <w:num w:numId="19" w16cid:durableId="1770925310">
    <w:abstractNumId w:val="16"/>
  </w:num>
  <w:num w:numId="20" w16cid:durableId="631979975">
    <w:abstractNumId w:val="7"/>
  </w:num>
  <w:num w:numId="21" w16cid:durableId="1772969938">
    <w:abstractNumId w:val="9"/>
  </w:num>
  <w:num w:numId="22" w16cid:durableId="1013266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7D"/>
    <w:rsid w:val="00066A40"/>
    <w:rsid w:val="000943CB"/>
    <w:rsid w:val="000B07FD"/>
    <w:rsid w:val="000D7177"/>
    <w:rsid w:val="0015508A"/>
    <w:rsid w:val="001B6E2E"/>
    <w:rsid w:val="002049B0"/>
    <w:rsid w:val="00214BA9"/>
    <w:rsid w:val="00274292"/>
    <w:rsid w:val="00294BD7"/>
    <w:rsid w:val="002A0FE7"/>
    <w:rsid w:val="002B53EC"/>
    <w:rsid w:val="002E637E"/>
    <w:rsid w:val="003274F6"/>
    <w:rsid w:val="003410F0"/>
    <w:rsid w:val="00357171"/>
    <w:rsid w:val="00357B7D"/>
    <w:rsid w:val="003C3277"/>
    <w:rsid w:val="00444F65"/>
    <w:rsid w:val="00486AAE"/>
    <w:rsid w:val="004A2543"/>
    <w:rsid w:val="004E37CD"/>
    <w:rsid w:val="004E6CC8"/>
    <w:rsid w:val="004F0C5A"/>
    <w:rsid w:val="004F2D0C"/>
    <w:rsid w:val="004F599C"/>
    <w:rsid w:val="005122A0"/>
    <w:rsid w:val="00534E8C"/>
    <w:rsid w:val="0061256D"/>
    <w:rsid w:val="006547E5"/>
    <w:rsid w:val="00667B64"/>
    <w:rsid w:val="00671040"/>
    <w:rsid w:val="0074244F"/>
    <w:rsid w:val="00745D7B"/>
    <w:rsid w:val="007519A3"/>
    <w:rsid w:val="007C5139"/>
    <w:rsid w:val="00880BE5"/>
    <w:rsid w:val="0089375C"/>
    <w:rsid w:val="008C4988"/>
    <w:rsid w:val="0093097C"/>
    <w:rsid w:val="00944695"/>
    <w:rsid w:val="00984A28"/>
    <w:rsid w:val="009865BB"/>
    <w:rsid w:val="00A75EB6"/>
    <w:rsid w:val="00A94261"/>
    <w:rsid w:val="00AA066E"/>
    <w:rsid w:val="00AF72E0"/>
    <w:rsid w:val="00B0551B"/>
    <w:rsid w:val="00B92CC1"/>
    <w:rsid w:val="00BB1396"/>
    <w:rsid w:val="00BB1E13"/>
    <w:rsid w:val="00BB786B"/>
    <w:rsid w:val="00BC2563"/>
    <w:rsid w:val="00BE7B30"/>
    <w:rsid w:val="00BF7FDD"/>
    <w:rsid w:val="00C20289"/>
    <w:rsid w:val="00C52BAA"/>
    <w:rsid w:val="00C52F1F"/>
    <w:rsid w:val="00C61C64"/>
    <w:rsid w:val="00D41172"/>
    <w:rsid w:val="00DA5563"/>
    <w:rsid w:val="00E15BE8"/>
    <w:rsid w:val="00EB1070"/>
    <w:rsid w:val="00EB3615"/>
    <w:rsid w:val="00F07EBE"/>
    <w:rsid w:val="00F10BA9"/>
    <w:rsid w:val="00F17071"/>
    <w:rsid w:val="00F262B3"/>
    <w:rsid w:val="00FD23E0"/>
    <w:rsid w:val="016560E7"/>
    <w:rsid w:val="01C70293"/>
    <w:rsid w:val="05E512E7"/>
    <w:rsid w:val="09748CA4"/>
    <w:rsid w:val="09A0DBA3"/>
    <w:rsid w:val="0A306920"/>
    <w:rsid w:val="0BC699E2"/>
    <w:rsid w:val="0C418502"/>
    <w:rsid w:val="0C692FB0"/>
    <w:rsid w:val="0DBACD1E"/>
    <w:rsid w:val="0E106BFE"/>
    <w:rsid w:val="0F35C367"/>
    <w:rsid w:val="1120DB82"/>
    <w:rsid w:val="11A440D8"/>
    <w:rsid w:val="153AE662"/>
    <w:rsid w:val="1777C9E8"/>
    <w:rsid w:val="19D3E350"/>
    <w:rsid w:val="1A9CB6C0"/>
    <w:rsid w:val="1C8736FF"/>
    <w:rsid w:val="1CE3ACF6"/>
    <w:rsid w:val="20068DCA"/>
    <w:rsid w:val="202681C7"/>
    <w:rsid w:val="2199E5A0"/>
    <w:rsid w:val="2201D684"/>
    <w:rsid w:val="24E936FE"/>
    <w:rsid w:val="2868DA84"/>
    <w:rsid w:val="288D0BB7"/>
    <w:rsid w:val="2983F935"/>
    <w:rsid w:val="2E6F6FF9"/>
    <w:rsid w:val="2EA29D2E"/>
    <w:rsid w:val="2EF3A21B"/>
    <w:rsid w:val="2FA9298C"/>
    <w:rsid w:val="314A8A73"/>
    <w:rsid w:val="3224014C"/>
    <w:rsid w:val="35CD31B5"/>
    <w:rsid w:val="38930759"/>
    <w:rsid w:val="3A2213BE"/>
    <w:rsid w:val="3D641B8E"/>
    <w:rsid w:val="3FE72DDE"/>
    <w:rsid w:val="4BF2052A"/>
    <w:rsid w:val="4C0347DC"/>
    <w:rsid w:val="4C260643"/>
    <w:rsid w:val="510ED985"/>
    <w:rsid w:val="51D5CF90"/>
    <w:rsid w:val="51F57780"/>
    <w:rsid w:val="5364B77A"/>
    <w:rsid w:val="54C67860"/>
    <w:rsid w:val="5511B7BD"/>
    <w:rsid w:val="581C3BD5"/>
    <w:rsid w:val="5829A7D9"/>
    <w:rsid w:val="58A9187B"/>
    <w:rsid w:val="5A4D696A"/>
    <w:rsid w:val="5C6ABED9"/>
    <w:rsid w:val="5C72F948"/>
    <w:rsid w:val="5E7CED23"/>
    <w:rsid w:val="5FF118FF"/>
    <w:rsid w:val="61BDB6E4"/>
    <w:rsid w:val="61F86BA2"/>
    <w:rsid w:val="637590CB"/>
    <w:rsid w:val="66741A89"/>
    <w:rsid w:val="679E89D5"/>
    <w:rsid w:val="67C2F54F"/>
    <w:rsid w:val="6A0D91B4"/>
    <w:rsid w:val="6B53CB34"/>
    <w:rsid w:val="6B829824"/>
    <w:rsid w:val="6BB577A6"/>
    <w:rsid w:val="6DF34017"/>
    <w:rsid w:val="70EA024C"/>
    <w:rsid w:val="72C4361E"/>
    <w:rsid w:val="737AEB8E"/>
    <w:rsid w:val="7460EF8C"/>
    <w:rsid w:val="76CA2435"/>
    <w:rsid w:val="799362F7"/>
    <w:rsid w:val="7CB59639"/>
    <w:rsid w:val="7DE059F5"/>
    <w:rsid w:val="7DE2541A"/>
    <w:rsid w:val="7EFCB7F2"/>
    <w:rsid w:val="7F31A05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F9A3"/>
  <w15:chartTrackingRefBased/>
  <w15:docId w15:val="{3CEEF291-5ADA-444B-8986-97401587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7D"/>
    <w:pPr>
      <w:spacing w:after="160" w:line="259" w:lineRule="auto"/>
    </w:pPr>
    <w:rPr>
      <w:sz w:val="22"/>
      <w:szCs w:val="22"/>
    </w:rPr>
  </w:style>
  <w:style w:type="paragraph" w:styleId="Heading1">
    <w:name w:val="heading 1"/>
    <w:basedOn w:val="Normal"/>
    <w:next w:val="Normal"/>
    <w:link w:val="Heading1Char"/>
    <w:uiPriority w:val="9"/>
    <w:qFormat/>
    <w:rsid w:val="00667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74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Normal"/>
    <w:qFormat/>
    <w:rsid w:val="00667B64"/>
    <w:pPr>
      <w:keepNext/>
      <w:numPr>
        <w:numId w:val="1"/>
      </w:numPr>
      <w:shd w:val="clear" w:color="auto" w:fill="D9D9D9"/>
      <w:spacing w:before="240" w:after="120"/>
      <w:jc w:val="center"/>
      <w:outlineLvl w:val="0"/>
    </w:pPr>
    <w:rPr>
      <w:rFonts w:ascii="Times New Roman" w:eastAsia="Times New Roman" w:hAnsi="Times New Roman" w:cs="Times New Roman"/>
      <w:kern w:val="32"/>
      <w:sz w:val="28"/>
      <w:szCs w:val="28"/>
      <w:lang w:val="fr-FR" w:eastAsia="fr-FR"/>
    </w:rPr>
  </w:style>
  <w:style w:type="paragraph" w:customStyle="1" w:styleId="Style1">
    <w:name w:val="Style1"/>
    <w:basedOn w:val="Heading1"/>
    <w:qFormat/>
    <w:rsid w:val="00667B64"/>
    <w:pPr>
      <w:keepLines w:val="0"/>
      <w:numPr>
        <w:numId w:val="2"/>
      </w:numPr>
      <w:spacing w:after="60"/>
    </w:pPr>
    <w:rPr>
      <w:rFonts w:ascii="Times New Roman" w:eastAsia="Times New Roman" w:hAnsi="Times New Roman" w:cs="Times New Roman"/>
      <w:color w:val="auto"/>
      <w:kern w:val="32"/>
      <w:sz w:val="28"/>
      <w:szCs w:val="28"/>
      <w:lang w:val="fr-FR" w:eastAsia="fr-FR"/>
    </w:rPr>
  </w:style>
  <w:style w:type="character" w:customStyle="1" w:styleId="Heading1Char">
    <w:name w:val="Heading 1 Char"/>
    <w:basedOn w:val="DefaultParagraphFont"/>
    <w:link w:val="Heading1"/>
    <w:uiPriority w:val="9"/>
    <w:rsid w:val="00667B6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1"/>
    <w:qFormat/>
    <w:rsid w:val="00357B7D"/>
    <w:pPr>
      <w:ind w:left="720"/>
      <w:contextualSpacing/>
    </w:pPr>
  </w:style>
  <w:style w:type="character" w:styleId="CommentReference">
    <w:name w:val="annotation reference"/>
    <w:basedOn w:val="DefaultParagraphFont"/>
    <w:uiPriority w:val="99"/>
    <w:semiHidden/>
    <w:unhideWhenUsed/>
    <w:rsid w:val="0061256D"/>
    <w:rPr>
      <w:sz w:val="16"/>
      <w:szCs w:val="16"/>
    </w:rPr>
  </w:style>
  <w:style w:type="paragraph" w:styleId="CommentText">
    <w:name w:val="annotation text"/>
    <w:basedOn w:val="Normal"/>
    <w:link w:val="CommentTextChar"/>
    <w:uiPriority w:val="99"/>
    <w:semiHidden/>
    <w:unhideWhenUsed/>
    <w:rsid w:val="0061256D"/>
    <w:pPr>
      <w:spacing w:line="240" w:lineRule="auto"/>
    </w:pPr>
    <w:rPr>
      <w:sz w:val="20"/>
      <w:szCs w:val="20"/>
    </w:rPr>
  </w:style>
  <w:style w:type="character" w:customStyle="1" w:styleId="CommentTextChar">
    <w:name w:val="Comment Text Char"/>
    <w:basedOn w:val="DefaultParagraphFont"/>
    <w:link w:val="CommentText"/>
    <w:uiPriority w:val="99"/>
    <w:semiHidden/>
    <w:rsid w:val="0061256D"/>
    <w:rPr>
      <w:sz w:val="20"/>
      <w:szCs w:val="20"/>
    </w:rPr>
  </w:style>
  <w:style w:type="paragraph" w:styleId="CommentSubject">
    <w:name w:val="annotation subject"/>
    <w:basedOn w:val="CommentText"/>
    <w:next w:val="CommentText"/>
    <w:link w:val="CommentSubjectChar"/>
    <w:uiPriority w:val="99"/>
    <w:semiHidden/>
    <w:unhideWhenUsed/>
    <w:rsid w:val="0061256D"/>
    <w:rPr>
      <w:b/>
      <w:bCs/>
    </w:rPr>
  </w:style>
  <w:style w:type="character" w:customStyle="1" w:styleId="CommentSubjectChar">
    <w:name w:val="Comment Subject Char"/>
    <w:basedOn w:val="CommentTextChar"/>
    <w:link w:val="CommentSubject"/>
    <w:uiPriority w:val="99"/>
    <w:semiHidden/>
    <w:rsid w:val="0061256D"/>
    <w:rPr>
      <w:b/>
      <w:bCs/>
      <w:sz w:val="20"/>
      <w:szCs w:val="20"/>
    </w:rPr>
  </w:style>
  <w:style w:type="character" w:customStyle="1" w:styleId="normaltextrun">
    <w:name w:val="normaltextrun"/>
    <w:basedOn w:val="DefaultParagraphFont"/>
    <w:rsid w:val="00BB1E13"/>
  </w:style>
  <w:style w:type="character" w:customStyle="1" w:styleId="eop">
    <w:name w:val="eop"/>
    <w:basedOn w:val="DefaultParagraphFont"/>
    <w:rsid w:val="00BB1E13"/>
  </w:style>
  <w:style w:type="paragraph" w:customStyle="1" w:styleId="paragraph">
    <w:name w:val="paragraph"/>
    <w:basedOn w:val="Normal"/>
    <w:rsid w:val="00BB1E13"/>
    <w:pPr>
      <w:spacing w:before="100" w:beforeAutospacing="1" w:after="100" w:afterAutospacing="1" w:line="240" w:lineRule="auto"/>
    </w:pPr>
    <w:rPr>
      <w:rFonts w:ascii="Times New Roman" w:eastAsia="Times New Roman" w:hAnsi="Times New Roman" w:cs="Times New Roman"/>
      <w:kern w:val="0"/>
      <w:sz w:val="24"/>
      <w:szCs w:val="24"/>
      <w:lang w:eastAsia="fr-BE"/>
    </w:rPr>
  </w:style>
  <w:style w:type="character" w:customStyle="1" w:styleId="Heading2Char">
    <w:name w:val="Heading 2 Char"/>
    <w:basedOn w:val="DefaultParagraphFont"/>
    <w:link w:val="Heading2"/>
    <w:uiPriority w:val="9"/>
    <w:semiHidden/>
    <w:rsid w:val="003274F6"/>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1"/>
    <w:locked/>
    <w:rsid w:val="003274F6"/>
    <w:rPr>
      <w:sz w:val="22"/>
      <w:szCs w:val="22"/>
    </w:rPr>
  </w:style>
  <w:style w:type="paragraph" w:styleId="Revision">
    <w:name w:val="Revision"/>
    <w:hidden/>
    <w:uiPriority w:val="99"/>
    <w:semiHidden/>
    <w:rsid w:val="004F2D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040a32-74d7-4630-bd07-33e64cf901e2">
      <Terms xmlns="http://schemas.microsoft.com/office/infopath/2007/PartnerControls"/>
    </lcf76f155ced4ddcb4097134ff3c332f>
    <Typecourrier xmlns="9a040a32-74d7-4630-bd07-33e64cf901e2" xsi:nil="true"/>
    <TaxCatchAll xmlns="524b348b-6804-4784-b62a-d60820d1ca51" xsi:nil="true"/>
    <Typeder_x00e9_ponse xmlns="9a040a32-74d7-4630-bd07-33e64cf901e2" xsi:nil="true"/>
    <_Flow_SignoffStatus xmlns="9a040a32-74d7-4630-bd07-33e64cf901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C6190DB0530C4EB17BA53F34A8C0C2" ma:contentTypeVersion="20" ma:contentTypeDescription="Een nieuw document maken." ma:contentTypeScope="" ma:versionID="16499590a7fabb58ad2449ea2c666a98">
  <xsd:schema xmlns:xsd="http://www.w3.org/2001/XMLSchema" xmlns:xs="http://www.w3.org/2001/XMLSchema" xmlns:p="http://schemas.microsoft.com/office/2006/metadata/properties" xmlns:ns2="9a040a32-74d7-4630-bd07-33e64cf901e2" xmlns:ns3="524b348b-6804-4784-b62a-d60820d1ca51" targetNamespace="http://schemas.microsoft.com/office/2006/metadata/properties" ma:root="true" ma:fieldsID="e08a4c168a845ae2006697db9dbba22a" ns2:_="" ns3:_="">
    <xsd:import namespace="9a040a32-74d7-4630-bd07-33e64cf901e2"/>
    <xsd:import namespace="524b348b-6804-4784-b62a-d60820d1c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Typecourrier" minOccurs="0"/>
                <xsd:element ref="ns2:Typeder_x00e9_pons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40a32-74d7-4630-bd07-33e64cf90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ypecourrier" ma:index="20" nillable="true" ma:displayName="Type courrier" ma:format="Dropdown" ma:internalName="Typecourrier">
      <xsd:simpleType>
        <xsd:restriction base="dms:Text">
          <xsd:maxLength value="255"/>
        </xsd:restriction>
      </xsd:simpleType>
    </xsd:element>
    <xsd:element name="Typeder_x00e9_ponse" ma:index="21" nillable="true" ma:displayName="Réponse oui / non" ma:format="Dropdown" ma:internalName="Typeder_x00e9_pons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Afmeldingsstatus" ma:internalName="Afmeldingsstatus">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8a2eb88-539b-4767-8eca-2ad12f4f7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b348b-6804-4784-b62a-d60820d1ca5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05215097-504a-428b-bd08-d7f383aba138}" ma:internalName="TaxCatchAll" ma:showField="CatchAllData" ma:web="524b348b-6804-4784-b62a-d60820d1c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1D378-67F6-4177-9142-D2FC8B1AC8DC}">
  <ds:schemaRefs>
    <ds:schemaRef ds:uri="http://schemas.microsoft.com/office/2006/metadata/properties"/>
    <ds:schemaRef ds:uri="http://schemas.microsoft.com/office/infopath/2007/PartnerControls"/>
    <ds:schemaRef ds:uri="9a040a32-74d7-4630-bd07-33e64cf901e2"/>
    <ds:schemaRef ds:uri="524b348b-6804-4784-b62a-d60820d1ca51"/>
  </ds:schemaRefs>
</ds:datastoreItem>
</file>

<file path=customXml/itemProps2.xml><?xml version="1.0" encoding="utf-8"?>
<ds:datastoreItem xmlns:ds="http://schemas.openxmlformats.org/officeDocument/2006/customXml" ds:itemID="{4C6D2F53-19FF-4AA3-AF3E-D5698EF18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40a32-74d7-4630-bd07-33e64cf901e2"/>
    <ds:schemaRef ds:uri="524b348b-6804-4784-b62a-d60820d1c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91AFB-24C8-4524-B211-992673215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11281</Characters>
  <Application>Microsoft Office Word</Application>
  <DocSecurity>4</DocSecurity>
  <Lines>94</Lines>
  <Paragraphs>26</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ACERBIS</dc:creator>
  <cp:keywords/>
  <dc:description/>
  <cp:lastModifiedBy>Marie GRAILET</cp:lastModifiedBy>
  <cp:revision>53</cp:revision>
  <dcterms:created xsi:type="dcterms:W3CDTF">2023-07-12T11:56:00Z</dcterms:created>
  <dcterms:modified xsi:type="dcterms:W3CDTF">2023-07-14T14:09:00Z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0x010100F4C6190DB0530C4EB17BA53F34A8C0C2</vt:lpwstr>
  </property>
  <property fmtid="{D5CDD505-2E9C-101B-9397-08002B2CF9AE}" pid="3" name="MediaServiceImageTags">
    <vt:lpwstr/>
  </property>
</Properties>
</file>